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6F6B" w14:textId="3CC4ADB8" w:rsidR="00E53D4E" w:rsidRDefault="00D847AD" w:rsidP="00E53D4E">
      <w:pPr>
        <w:pStyle w:val="H1"/>
        <w:spacing w:after="120"/>
      </w:pPr>
      <w:r>
        <w:rPr>
          <w:noProof/>
        </w:rPr>
        <w:drawing>
          <wp:inline distT="0" distB="0" distL="0" distR="0" wp14:anchorId="6049393E" wp14:editId="03FCF595">
            <wp:extent cx="4114800" cy="842743"/>
            <wp:effectExtent l="0" t="0" r="0" b="0"/>
            <wp:docPr id="161921913"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1913" name="Picture 1" descr="Virginia Department of Education, Office of School and Community Nutrition Programs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6F259EA9" w14:textId="705CEFB1" w:rsidR="00AB1820" w:rsidRDefault="0074214D" w:rsidP="0074214D">
      <w:pPr>
        <w:pStyle w:val="H1"/>
        <w:spacing w:line="240" w:lineRule="auto"/>
      </w:pPr>
      <w:r>
        <w:t>Local School Wellness Policy: Triennial Assessment Tool 2024</w:t>
      </w:r>
    </w:p>
    <w:p w14:paraId="7AF03105" w14:textId="2F33D893" w:rsidR="0074214D" w:rsidRDefault="0074214D" w:rsidP="00AF0060">
      <w:pPr>
        <w:spacing w:after="0"/>
      </w:pPr>
      <w:r w:rsidRPr="00AF0060">
        <w:t>School Division:</w:t>
      </w:r>
    </w:p>
    <w:sdt>
      <w:sdtPr>
        <w:id w:val="-1263609458"/>
        <w:placeholder>
          <w:docPart w:val="DefaultPlaceholder_-1854013440"/>
        </w:placeholder>
      </w:sdtPr>
      <w:sdtEndPr/>
      <w:sdtContent>
        <w:p w14:paraId="7103614A" w14:textId="4E1386F4" w:rsidR="00AF0060" w:rsidRPr="00AF0060" w:rsidRDefault="00305E89" w:rsidP="00AF0060">
          <w:pPr>
            <w:spacing w:after="0"/>
          </w:pPr>
          <w:r>
            <w:t>Roanoke City Public Schools</w:t>
          </w:r>
        </w:p>
      </w:sdtContent>
    </w:sdt>
    <w:p w14:paraId="696D4B68" w14:textId="5BC0C488" w:rsidR="0074214D" w:rsidRDefault="0074214D" w:rsidP="003C304C">
      <w:pPr>
        <w:spacing w:before="240" w:after="0"/>
      </w:pPr>
      <w:r w:rsidRPr="00AF0060">
        <w:t>Wellness Policy Contact Name and Email:</w:t>
      </w:r>
    </w:p>
    <w:sdt>
      <w:sdtPr>
        <w:id w:val="-587849223"/>
        <w:placeholder>
          <w:docPart w:val="DefaultPlaceholder_-1854013440"/>
        </w:placeholder>
      </w:sdtPr>
      <w:sdtEndPr/>
      <w:sdtContent>
        <w:p w14:paraId="201CBAB4" w14:textId="01D75FC5" w:rsidR="00AF0060" w:rsidRPr="00AF0060" w:rsidRDefault="00305E89" w:rsidP="00AF0060">
          <w:pPr>
            <w:spacing w:after="0"/>
          </w:pPr>
          <w:r>
            <w:t>Ellen Craddock, Director of Food and Nutrition; ecraddock@rcps.info</w:t>
          </w:r>
        </w:p>
      </w:sdtContent>
    </w:sdt>
    <w:p w14:paraId="7BF5B5AF" w14:textId="08212A0B" w:rsidR="0074214D" w:rsidRDefault="0074214D" w:rsidP="003C304C">
      <w:pPr>
        <w:spacing w:before="240" w:after="0"/>
      </w:pPr>
      <w:r w:rsidRPr="00AF0060">
        <w:t>Wellness Policy can be found at:</w:t>
      </w:r>
    </w:p>
    <w:p w14:paraId="108C1EF7" w14:textId="175D4AA2" w:rsidR="00AF0060" w:rsidRPr="00AF0060" w:rsidRDefault="007A6482" w:rsidP="00AF0060">
      <w:pPr>
        <w:spacing w:after="0"/>
      </w:pPr>
      <w:hyperlink r:id="rId7" w:history="1">
        <w:r w:rsidR="00305E89">
          <w:rPr>
            <w:rStyle w:val="Hyperlink"/>
          </w:rPr>
          <w:t xml:space="preserve">Active Policies - Roanoke City Public Schools 40 Douglass Avenue, NW Roanoke VA 24012 540-853-2502 </w:t>
        </w:r>
        <w:proofErr w:type="spellStart"/>
        <w:r w:rsidR="00305E89">
          <w:rPr>
            <w:rStyle w:val="Hyperlink"/>
          </w:rPr>
          <w:t>BoardDocs</w:t>
        </w:r>
        <w:proofErr w:type="spellEnd"/>
        <w:r w:rsidR="00305E89">
          <w:rPr>
            <w:rStyle w:val="Hyperlink"/>
          </w:rPr>
          <w:t>® Pro</w:t>
        </w:r>
      </w:hyperlink>
    </w:p>
    <w:p w14:paraId="441E8810" w14:textId="7A1A93D6" w:rsidR="0074214D" w:rsidRDefault="0074214D" w:rsidP="003C304C">
      <w:pPr>
        <w:spacing w:before="240" w:after="0"/>
      </w:pPr>
      <w:r w:rsidRPr="00AF0060">
        <w:t>Triennial Assessment can be found at:</w:t>
      </w:r>
    </w:p>
    <w:sdt>
      <w:sdtPr>
        <w:id w:val="-1473061333"/>
        <w:placeholder>
          <w:docPart w:val="DefaultPlaceholder_-1854013440"/>
        </w:placeholder>
      </w:sdtPr>
      <w:sdtEndPr/>
      <w:sdtContent>
        <w:p w14:paraId="32F003F7" w14:textId="53412778" w:rsidR="00AF0060" w:rsidRPr="00AF0060" w:rsidRDefault="007A6482" w:rsidP="00AF0060">
          <w:pPr>
            <w:spacing w:after="0"/>
          </w:pPr>
          <w:hyperlink r:id="rId8" w:history="1">
            <w:r w:rsidR="00A308D9">
              <w:rPr>
                <w:rStyle w:val="Hyperlink"/>
              </w:rPr>
              <w:t>Food &amp; Nutrition / Food &amp; Nutrition (rcps.info)</w:t>
            </w:r>
          </w:hyperlink>
        </w:p>
      </w:sdtContent>
    </w:sdt>
    <w:p w14:paraId="53446736" w14:textId="701DBDAA" w:rsidR="0074214D" w:rsidRDefault="0074214D" w:rsidP="003C304C">
      <w:pPr>
        <w:spacing w:before="480"/>
      </w:pPr>
      <w:r>
        <w:t>Every three years the divisions must conduct an assessment of the Local School Wellness Policy and make it available to the public. That assessment must address:</w:t>
      </w:r>
    </w:p>
    <w:p w14:paraId="41BC1723" w14:textId="120A23BE" w:rsidR="0074214D" w:rsidRDefault="0074214D" w:rsidP="0074214D">
      <w:pPr>
        <w:pStyle w:val="ListParagraph"/>
        <w:numPr>
          <w:ilvl w:val="0"/>
          <w:numId w:val="17"/>
        </w:numPr>
      </w:pPr>
      <w:r>
        <w:t>compliance with the division Local School Wellness Policy,</w:t>
      </w:r>
    </w:p>
    <w:p w14:paraId="2E93F878" w14:textId="724FAA1D" w:rsidR="0074214D" w:rsidRDefault="0074214D" w:rsidP="0074214D">
      <w:pPr>
        <w:pStyle w:val="ListParagraph"/>
        <w:numPr>
          <w:ilvl w:val="0"/>
          <w:numId w:val="17"/>
        </w:numPr>
      </w:pPr>
      <w:r>
        <w:t>how the policy compares to the model Wellness Policy, and</w:t>
      </w:r>
    </w:p>
    <w:p w14:paraId="0622F002" w14:textId="68EE0957" w:rsidR="0074214D" w:rsidRDefault="0074214D" w:rsidP="0074214D">
      <w:pPr>
        <w:pStyle w:val="ListParagraph"/>
        <w:numPr>
          <w:ilvl w:val="0"/>
          <w:numId w:val="17"/>
        </w:numPr>
        <w:spacing w:after="360"/>
      </w:pPr>
      <w:r>
        <w:t>progress made in attaining the goals of the Wellness Policy.</w:t>
      </w:r>
    </w:p>
    <w:p w14:paraId="4A0F9DD1" w14:textId="1C68075C" w:rsidR="0074214D" w:rsidRDefault="0074214D" w:rsidP="0074214D">
      <w:pPr>
        <w:spacing w:after="360"/>
      </w:pPr>
      <w:r>
        <w:t xml:space="preserve">Please visit the </w:t>
      </w:r>
      <w:hyperlink r:id="rId9" w:history="1">
        <w:r w:rsidRPr="0074214D">
          <w:rPr>
            <w:rStyle w:val="Hyperlink"/>
          </w:rPr>
          <w:t xml:space="preserve">Virginia Department of Education, Office of School and Community Nutrition Programs </w:t>
        </w:r>
        <w:r>
          <w:rPr>
            <w:rStyle w:val="Hyperlink"/>
          </w:rPr>
          <w:t xml:space="preserve">(VDOE-SCNP) </w:t>
        </w:r>
        <w:r w:rsidRPr="0074214D">
          <w:rPr>
            <w:rStyle w:val="Hyperlink"/>
          </w:rPr>
          <w:t>website</w:t>
        </w:r>
      </w:hyperlink>
      <w:r>
        <w:t xml:space="preserve"> for all tools and resources to help you complete your Triennial Assessment.</w:t>
      </w:r>
    </w:p>
    <w:p w14:paraId="66054D70" w14:textId="77777777" w:rsidR="008C78D7" w:rsidRDefault="0074214D" w:rsidP="0074214D">
      <w:pPr>
        <w:sectPr w:rsidR="008C78D7">
          <w:pgSz w:w="12240" w:h="15840"/>
          <w:pgMar w:top="1440" w:right="1440" w:bottom="1440" w:left="1440" w:header="720" w:footer="720" w:gutter="0"/>
          <w:cols w:space="720"/>
          <w:docGrid w:linePitch="360"/>
        </w:sectPr>
      </w:pPr>
      <w:r>
        <w:t xml:space="preserve">When finalized, please forward this Triennial Assessment or a link to its location to Katy Harbin, Nutrition and Wellness Specialist, at </w:t>
      </w:r>
      <w:hyperlink r:id="rId10" w:history="1">
        <w:r w:rsidRPr="00CA5C5A">
          <w:rPr>
            <w:rStyle w:val="Hyperlink"/>
          </w:rPr>
          <w:t>Katy.Harbin@doe.virginia.gov</w:t>
        </w:r>
      </w:hyperlink>
      <w:r>
        <w:t>.</w:t>
      </w:r>
    </w:p>
    <w:p w14:paraId="5CB2EFD9" w14:textId="392C042C" w:rsidR="0074214D" w:rsidRDefault="0074214D" w:rsidP="0074214D">
      <w:pPr>
        <w:pStyle w:val="H2"/>
        <w:jc w:val="center"/>
      </w:pPr>
      <w:r>
        <w:lastRenderedPageBreak/>
        <w:t>Wellness Policy Requirements</w:t>
      </w:r>
    </w:p>
    <w:tbl>
      <w:tblPr>
        <w:tblStyle w:val="PlainTable5"/>
        <w:tblW w:w="12960" w:type="dxa"/>
        <w:tblLook w:val="04A0" w:firstRow="1" w:lastRow="0" w:firstColumn="1" w:lastColumn="0" w:noHBand="0" w:noVBand="1"/>
        <w:tblCaption w:val="Wellness Policy Requirements"/>
        <w:tblDescription w:val="Tool to track how the wellness policy compares to the model policy and action taken towards wellness goals."/>
      </w:tblPr>
      <w:tblGrid>
        <w:gridCol w:w="2245"/>
        <w:gridCol w:w="2969"/>
        <w:gridCol w:w="1265"/>
        <w:gridCol w:w="1258"/>
        <w:gridCol w:w="1348"/>
        <w:gridCol w:w="3875"/>
      </w:tblGrid>
      <w:tr w:rsidR="005B6C12" w:rsidRPr="005B6C12" w14:paraId="572EF222" w14:textId="77777777" w:rsidTr="00AF0060">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7E8CCBE4" w14:textId="271B901A" w:rsidR="008C78D7" w:rsidRPr="005B6C12" w:rsidRDefault="008C78D7" w:rsidP="005B6C12">
            <w:pPr>
              <w:jc w:val="center"/>
              <w:rPr>
                <w:rFonts w:ascii="Times New Roman" w:hAnsi="Times New Roman" w:cs="Times New Roman"/>
                <w:b/>
                <w:bCs/>
                <w:i w:val="0"/>
                <w:iCs w:val="0"/>
                <w:sz w:val="24"/>
              </w:rPr>
            </w:pPr>
            <w:r w:rsidRPr="005B6C12">
              <w:rPr>
                <w:rFonts w:ascii="Times New Roman" w:hAnsi="Times New Roman" w:cs="Times New Roman"/>
                <w:b/>
                <w:bCs/>
                <w:i w:val="0"/>
                <w:iCs w:val="0"/>
                <w:sz w:val="24"/>
              </w:rPr>
              <w:t>Category</w:t>
            </w:r>
          </w:p>
        </w:tc>
        <w:tc>
          <w:tcPr>
            <w:tcW w:w="2969" w:type="dxa"/>
            <w:vAlign w:val="center"/>
          </w:tcPr>
          <w:p w14:paraId="7A76DB7E" w14:textId="56CD84B9" w:rsidR="008C78D7" w:rsidRPr="005B6C12" w:rsidRDefault="008C78D7" w:rsidP="005B6C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rPr>
            </w:pPr>
            <w:r w:rsidRPr="005B6C12">
              <w:rPr>
                <w:rFonts w:ascii="Times New Roman" w:hAnsi="Times New Roman" w:cs="Times New Roman"/>
                <w:b/>
                <w:bCs/>
                <w:i w:val="0"/>
                <w:iCs w:val="0"/>
                <w:sz w:val="24"/>
              </w:rPr>
              <w:t>Requirement</w:t>
            </w:r>
          </w:p>
        </w:tc>
        <w:tc>
          <w:tcPr>
            <w:tcW w:w="1265" w:type="dxa"/>
            <w:vAlign w:val="center"/>
          </w:tcPr>
          <w:p w14:paraId="3CCF5FBE" w14:textId="7B0BA075" w:rsidR="008C78D7" w:rsidRPr="005B6C12" w:rsidRDefault="008C78D7" w:rsidP="005B6C1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rPr>
            </w:pPr>
            <w:r w:rsidRPr="005B6C12">
              <w:rPr>
                <w:rFonts w:ascii="Times New Roman" w:hAnsi="Times New Roman" w:cs="Times New Roman"/>
                <w:b/>
                <w:bCs/>
                <w:i w:val="0"/>
                <w:iCs w:val="0"/>
                <w:sz w:val="24"/>
              </w:rPr>
              <w:t>Fully in place</w:t>
            </w:r>
          </w:p>
        </w:tc>
        <w:tc>
          <w:tcPr>
            <w:tcW w:w="1258" w:type="dxa"/>
            <w:vAlign w:val="center"/>
          </w:tcPr>
          <w:p w14:paraId="7A98D64F" w14:textId="45C9D44F" w:rsidR="008C78D7" w:rsidRPr="005B6C12" w:rsidRDefault="008C78D7" w:rsidP="005B6C1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rPr>
            </w:pPr>
            <w:r w:rsidRPr="005B6C12">
              <w:rPr>
                <w:rFonts w:ascii="Times New Roman" w:hAnsi="Times New Roman" w:cs="Times New Roman"/>
                <w:b/>
                <w:bCs/>
                <w:i w:val="0"/>
                <w:iCs w:val="0"/>
                <w:sz w:val="24"/>
              </w:rPr>
              <w:t>Partially in place</w:t>
            </w:r>
          </w:p>
        </w:tc>
        <w:tc>
          <w:tcPr>
            <w:tcW w:w="1348" w:type="dxa"/>
            <w:vAlign w:val="center"/>
          </w:tcPr>
          <w:p w14:paraId="5462902E" w14:textId="7D0BB216" w:rsidR="008C78D7" w:rsidRPr="005B6C12" w:rsidRDefault="008C78D7" w:rsidP="005B6C1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rPr>
            </w:pPr>
            <w:r w:rsidRPr="005B6C12">
              <w:rPr>
                <w:rFonts w:ascii="Times New Roman" w:hAnsi="Times New Roman" w:cs="Times New Roman"/>
                <w:b/>
                <w:bCs/>
                <w:i w:val="0"/>
                <w:iCs w:val="0"/>
                <w:sz w:val="24"/>
              </w:rPr>
              <w:t>Not in place</w:t>
            </w:r>
          </w:p>
        </w:tc>
        <w:tc>
          <w:tcPr>
            <w:tcW w:w="3875" w:type="dxa"/>
            <w:vAlign w:val="center"/>
          </w:tcPr>
          <w:p w14:paraId="64421BBC" w14:textId="52B28AD1" w:rsidR="008C78D7" w:rsidRPr="005B6C12" w:rsidRDefault="005B6C12" w:rsidP="005B6C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rPr>
            </w:pPr>
            <w:r w:rsidRPr="005B6C12">
              <w:rPr>
                <w:rFonts w:ascii="Times New Roman" w:hAnsi="Times New Roman" w:cs="Times New Roman"/>
                <w:b/>
                <w:bCs/>
                <w:i w:val="0"/>
                <w:iCs w:val="0"/>
                <w:sz w:val="24"/>
              </w:rPr>
              <w:t>Action Taken Toward Goals</w:t>
            </w:r>
          </w:p>
        </w:tc>
      </w:tr>
      <w:tr w:rsidR="005B6C12" w:rsidRPr="005B6C12" w14:paraId="764CB34C" w14:textId="77777777" w:rsidTr="00AF006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3F0BDF57" w14:textId="3E7ED8AF" w:rsidR="008C78D7" w:rsidRPr="005B6C12" w:rsidRDefault="008C78D7" w:rsidP="0074214D">
            <w:pPr>
              <w:rPr>
                <w:rFonts w:ascii="Times New Roman" w:hAnsi="Times New Roman" w:cs="Times New Roman"/>
                <w:i w:val="0"/>
                <w:iCs w:val="0"/>
                <w:sz w:val="24"/>
              </w:rPr>
            </w:pPr>
            <w:r w:rsidRPr="005B6C12">
              <w:rPr>
                <w:rFonts w:ascii="Times New Roman" w:hAnsi="Times New Roman" w:cs="Times New Roman"/>
                <w:i w:val="0"/>
                <w:iCs w:val="0"/>
                <w:sz w:val="24"/>
              </w:rPr>
              <w:t>Policy Leadership</w:t>
            </w:r>
          </w:p>
        </w:tc>
        <w:tc>
          <w:tcPr>
            <w:tcW w:w="2969" w:type="dxa"/>
            <w:tcBorders>
              <w:top w:val="single" w:sz="4" w:space="0" w:color="7F7F7F" w:themeColor="text1" w:themeTint="80"/>
              <w:left w:val="single" w:sz="2" w:space="0" w:color="44546A" w:themeColor="text2"/>
              <w:right w:val="single" w:sz="2" w:space="0" w:color="44546A" w:themeColor="text2"/>
            </w:tcBorders>
          </w:tcPr>
          <w:p w14:paraId="4583D00A" w14:textId="5EDB9130" w:rsidR="008C78D7" w:rsidRPr="005B6C12" w:rsidRDefault="008C78D7" w:rsidP="005B6C12">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Designate the</w:t>
            </w:r>
            <w:r w:rsidR="005B6C12" w:rsidRPr="005B6C12">
              <w:rPr>
                <w:rFonts w:cs="Times New Roman"/>
              </w:rPr>
              <w:t xml:space="preserve"> </w:t>
            </w:r>
            <w:r w:rsidRPr="005B6C12">
              <w:rPr>
                <w:rFonts w:cs="Times New Roman"/>
              </w:rPr>
              <w:t>position or</w:t>
            </w:r>
            <w:r w:rsidR="005B6C12" w:rsidRPr="005B6C12">
              <w:rPr>
                <w:rFonts w:cs="Times New Roman"/>
              </w:rPr>
              <w:t xml:space="preserve"> c</w:t>
            </w:r>
            <w:r w:rsidRPr="005B6C12">
              <w:rPr>
                <w:rFonts w:cs="Times New Roman"/>
              </w:rPr>
              <w:t>ommittee</w:t>
            </w:r>
            <w:r w:rsidR="005B6C12" w:rsidRPr="005B6C12">
              <w:rPr>
                <w:rFonts w:cs="Times New Roman"/>
              </w:rPr>
              <w:t xml:space="preserve"> </w:t>
            </w:r>
            <w:r w:rsidRPr="005B6C12">
              <w:rPr>
                <w:rFonts w:cs="Times New Roman"/>
              </w:rPr>
              <w:t>responsible for</w:t>
            </w:r>
            <w:r w:rsidR="005B6C12" w:rsidRPr="005B6C12">
              <w:rPr>
                <w:rFonts w:cs="Times New Roman"/>
              </w:rPr>
              <w:t xml:space="preserve"> </w:t>
            </w:r>
            <w:r w:rsidRPr="005B6C12">
              <w:rPr>
                <w:rFonts w:cs="Times New Roman"/>
              </w:rPr>
              <w:t>Wellness Policy</w:t>
            </w:r>
            <w:r w:rsidR="005B6C12" w:rsidRPr="005B6C12">
              <w:rPr>
                <w:rFonts w:cs="Times New Roman"/>
              </w:rPr>
              <w:t xml:space="preserve"> </w:t>
            </w:r>
            <w:r w:rsidRPr="005B6C12">
              <w:rPr>
                <w:rFonts w:cs="Times New Roman"/>
              </w:rPr>
              <w:t>oversight.</w:t>
            </w:r>
          </w:p>
        </w:tc>
        <w:sdt>
          <w:sdtPr>
            <w:rPr>
              <w:rFonts w:cs="Times New Roman"/>
            </w:rPr>
            <w:id w:val="-1801369719"/>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6CD0FBC0" w14:textId="6A9251A0" w:rsidR="008C78D7" w:rsidRPr="005B6C12" w:rsidRDefault="00DB68B1"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07497607"/>
            <w14:checkbox>
              <w14:checked w14:val="0"/>
              <w14:checkedState w14:val="2612" w14:font="MS Gothic"/>
              <w14:uncheckedState w14:val="2610" w14:font="MS Gothic"/>
            </w14:checkbox>
          </w:sdtPr>
          <w:sdtEndPr/>
          <w:sdtContent>
            <w:tc>
              <w:tcPr>
                <w:tcW w:w="1258" w:type="dxa"/>
                <w:vAlign w:val="center"/>
              </w:tcPr>
              <w:p w14:paraId="2856F913" w14:textId="2C257BAC" w:rsidR="008C78D7"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779209794"/>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2B9E1F5A" w14:textId="591C1520" w:rsidR="008C78D7"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65747629"/>
            <w:placeholder>
              <w:docPart w:val="DefaultPlaceholder_-1854013440"/>
            </w:placeholder>
          </w:sdtPr>
          <w:sdtEndPr/>
          <w:sdtContent>
            <w:tc>
              <w:tcPr>
                <w:tcW w:w="3875" w:type="dxa"/>
                <w:tcBorders>
                  <w:top w:val="single" w:sz="4" w:space="0" w:color="7F7F7F" w:themeColor="text1" w:themeTint="80"/>
                  <w:left w:val="single" w:sz="2" w:space="0" w:color="44546A" w:themeColor="text2"/>
                </w:tcBorders>
              </w:tcPr>
              <w:p w14:paraId="05C2D554" w14:textId="77777777" w:rsidR="00E52F65" w:rsidRDefault="00E52F65" w:rsidP="0074214D">
                <w:pPr>
                  <w:cnfStyle w:val="000000100000" w:firstRow="0" w:lastRow="0" w:firstColumn="0" w:lastColumn="0" w:oddVBand="0" w:evenVBand="0" w:oddHBand="1" w:evenHBand="0" w:firstRowFirstColumn="0" w:firstRowLastColumn="0" w:lastRowFirstColumn="0" w:lastRowLastColumn="0"/>
                  <w:rPr>
                    <w:color w:val="333333"/>
                    <w:shd w:val="clear" w:color="auto" w:fill="FFFFFF"/>
                  </w:rPr>
                </w:pPr>
                <w:r>
                  <w:rPr>
                    <w:color w:val="333333"/>
                    <w:shd w:val="clear" w:color="auto" w:fill="FFFFFF"/>
                  </w:rPr>
                  <w:t>School Wellness Board</w:t>
                </w:r>
              </w:p>
              <w:p w14:paraId="6C25842D" w14:textId="46FA4ABA" w:rsidR="008C78D7" w:rsidRPr="005B6C12" w:rsidRDefault="00E52F65" w:rsidP="0074214D">
                <w:pPr>
                  <w:cnfStyle w:val="000000100000" w:firstRow="0" w:lastRow="0" w:firstColumn="0" w:lastColumn="0" w:oddVBand="0" w:evenVBand="0" w:oddHBand="1" w:evenHBand="0" w:firstRowFirstColumn="0" w:firstRowLastColumn="0" w:lastRowFirstColumn="0" w:lastRowLastColumn="0"/>
                  <w:rPr>
                    <w:rFonts w:cs="Times New Roman"/>
                  </w:rPr>
                </w:pPr>
                <w:r>
                  <w:rPr>
                    <w:color w:val="333333"/>
                    <w:shd w:val="clear" w:color="auto" w:fill="FFFFFF"/>
                  </w:rPr>
                  <w:t>School Board Policy JHCF.</w:t>
                </w:r>
              </w:p>
            </w:tc>
          </w:sdtContent>
        </w:sdt>
      </w:tr>
      <w:tr w:rsidR="00AF0060" w:rsidRPr="005B6C12" w14:paraId="4D8CF1A2" w14:textId="77777777" w:rsidTr="00AF0060">
        <w:trPr>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77875BAC" w14:textId="77B0D85F"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t>Public Involvement</w:t>
            </w:r>
          </w:p>
        </w:tc>
        <w:tc>
          <w:tcPr>
            <w:tcW w:w="2969" w:type="dxa"/>
            <w:tcBorders>
              <w:left w:val="single" w:sz="2" w:space="0" w:color="44546A" w:themeColor="text2"/>
              <w:right w:val="single" w:sz="2" w:space="0" w:color="44546A" w:themeColor="text2"/>
            </w:tcBorders>
          </w:tcPr>
          <w:p w14:paraId="1ED4D96F" w14:textId="3CB78F47"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r w:rsidRPr="005B6C12">
              <w:rPr>
                <w:rFonts w:cs="Times New Roman"/>
              </w:rPr>
              <w:t>Notify the public of their ability to participate in the development, implementation, and review.</w:t>
            </w:r>
          </w:p>
        </w:tc>
        <w:sdt>
          <w:sdtPr>
            <w:rPr>
              <w:rFonts w:cs="Times New Roman"/>
            </w:rPr>
            <w:id w:val="1450966518"/>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66A64C37" w14:textId="072B6E9E" w:rsidR="00AF0060" w:rsidRPr="005B6C12" w:rsidRDefault="00DB68B1"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15636923"/>
            <w14:checkbox>
              <w14:checked w14:val="0"/>
              <w14:checkedState w14:val="2612" w14:font="MS Gothic"/>
              <w14:uncheckedState w14:val="2610" w14:font="MS Gothic"/>
            </w14:checkbox>
          </w:sdtPr>
          <w:sdtEndPr/>
          <w:sdtContent>
            <w:tc>
              <w:tcPr>
                <w:tcW w:w="1258" w:type="dxa"/>
                <w:vAlign w:val="center"/>
              </w:tcPr>
              <w:p w14:paraId="14C6D278" w14:textId="42D4F85D"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73663948"/>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2A84FC11" w14:textId="7F48E9CA"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78669721"/>
            <w:placeholder>
              <w:docPart w:val="DefaultPlaceholder_-1854013440"/>
            </w:placeholder>
          </w:sdtPr>
          <w:sdtEndPr/>
          <w:sdtContent>
            <w:tc>
              <w:tcPr>
                <w:tcW w:w="3875" w:type="dxa"/>
                <w:tcBorders>
                  <w:left w:val="single" w:sz="2" w:space="0" w:color="44546A" w:themeColor="text2"/>
                </w:tcBorders>
              </w:tcPr>
              <w:p w14:paraId="4AC6F40A" w14:textId="4BB2FEEA" w:rsidR="00AF0060" w:rsidRPr="005B6C12" w:rsidRDefault="009D68A2" w:rsidP="00AF0060">
                <w:pPr>
                  <w:cnfStyle w:val="000000000000" w:firstRow="0" w:lastRow="0" w:firstColumn="0" w:lastColumn="0" w:oddVBand="0" w:evenVBand="0" w:oddHBand="0" w:evenHBand="0" w:firstRowFirstColumn="0" w:firstRowLastColumn="0" w:lastRowFirstColumn="0" w:lastRowLastColumn="0"/>
                  <w:rPr>
                    <w:rFonts w:cs="Times New Roman"/>
                  </w:rPr>
                </w:pPr>
                <w:r>
                  <w:rPr>
                    <w:color w:val="333333"/>
                    <w:shd w:val="clear" w:color="auto" w:fill="FFFFFF"/>
                  </w:rPr>
                  <w:t xml:space="preserve">Parents, students, representatives of the school food authority, teachers of physical education, school health professionals, school administrators, and the </w:t>
                </w:r>
                <w:proofErr w:type="gramStart"/>
                <w:r>
                  <w:rPr>
                    <w:color w:val="333333"/>
                    <w:shd w:val="clear" w:color="auto" w:fill="FFFFFF"/>
                  </w:rPr>
                  <w:t>general public</w:t>
                </w:r>
                <w:proofErr w:type="gramEnd"/>
                <w:r>
                  <w:rPr>
                    <w:color w:val="333333"/>
                    <w:shd w:val="clear" w:color="auto" w:fill="FFFFFF"/>
                  </w:rPr>
                  <w:t xml:space="preserve"> are encouraged to attend quarterly Student Wellness Board meetings to participate in the development, implementation and periodic review and update of the regulations. Each school year the Division will inform families and the public about the content and any updates to the Student Wellness Policy JHCF through the Division website.</w:t>
                </w:r>
              </w:p>
            </w:tc>
          </w:sdtContent>
        </w:sdt>
      </w:tr>
      <w:tr w:rsidR="00AF0060" w:rsidRPr="005B6C12" w14:paraId="028C957C" w14:textId="77777777" w:rsidTr="00AF006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331EB110" w14:textId="3B0DBCFE"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t>School Meals</w:t>
            </w:r>
          </w:p>
        </w:tc>
        <w:tc>
          <w:tcPr>
            <w:tcW w:w="2969" w:type="dxa"/>
            <w:tcBorders>
              <w:left w:val="single" w:sz="2" w:space="0" w:color="44546A" w:themeColor="text2"/>
              <w:right w:val="single" w:sz="2" w:space="0" w:color="44546A" w:themeColor="text2"/>
            </w:tcBorders>
          </w:tcPr>
          <w:p w14:paraId="3B7B8B27" w14:textId="1BE859F4"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Serve school meals that follow USDA-FNS meal regulations. (7CFR210.10 and 7CFR220.8)</w:t>
            </w:r>
          </w:p>
        </w:tc>
        <w:sdt>
          <w:sdtPr>
            <w:rPr>
              <w:rFonts w:cs="Times New Roman"/>
            </w:rPr>
            <w:id w:val="-753582944"/>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0D9636EE" w14:textId="21171F7F" w:rsidR="00AF0060" w:rsidRPr="005B6C12" w:rsidRDefault="00DB68B1"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93797041"/>
            <w14:checkbox>
              <w14:checked w14:val="0"/>
              <w14:checkedState w14:val="2612" w14:font="MS Gothic"/>
              <w14:uncheckedState w14:val="2610" w14:font="MS Gothic"/>
            </w14:checkbox>
          </w:sdtPr>
          <w:sdtEndPr/>
          <w:sdtContent>
            <w:tc>
              <w:tcPr>
                <w:tcW w:w="1258" w:type="dxa"/>
                <w:vAlign w:val="center"/>
              </w:tcPr>
              <w:p w14:paraId="56C6012E" w14:textId="42D4D171"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07382140"/>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05282ECF" w14:textId="7973C64C"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3875" w:type="dxa"/>
            <w:tcBorders>
              <w:left w:val="single" w:sz="2" w:space="0" w:color="44546A" w:themeColor="text2"/>
            </w:tcBorders>
          </w:tcPr>
          <w:p w14:paraId="3C058E04" w14:textId="77777777" w:rsidR="00DB68B1" w:rsidRDefault="009D68A2" w:rsidP="00AF0060">
            <w:pPr>
              <w:cnfStyle w:val="000000100000" w:firstRow="0" w:lastRow="0" w:firstColumn="0" w:lastColumn="0" w:oddVBand="0" w:evenVBand="0" w:oddHBand="1" w:evenHBand="0" w:firstRowFirstColumn="0" w:firstRowLastColumn="0" w:lastRowFirstColumn="0" w:lastRowLastColumn="0"/>
              <w:rPr>
                <w:color w:val="333333"/>
                <w:shd w:val="clear" w:color="auto" w:fill="FFFFFF"/>
              </w:rPr>
            </w:pPr>
            <w:r>
              <w:rPr>
                <w:color w:val="333333"/>
                <w:shd w:val="clear" w:color="auto" w:fill="FFFFFF"/>
              </w:rPr>
              <w:t>The School Board incorporates and adopts the nutrition standards in 8 VAC 20-740-10 through 8 VAC 20-740-40.</w:t>
            </w:r>
          </w:p>
          <w:p w14:paraId="719880A8" w14:textId="08F8CFDC" w:rsidR="00E52F65" w:rsidRPr="005B6C12" w:rsidRDefault="00E52F65" w:rsidP="00AF0060">
            <w:pPr>
              <w:cnfStyle w:val="000000100000" w:firstRow="0" w:lastRow="0" w:firstColumn="0" w:lastColumn="0" w:oddVBand="0" w:evenVBand="0" w:oddHBand="1" w:evenHBand="0" w:firstRowFirstColumn="0" w:firstRowLastColumn="0" w:lastRowFirstColumn="0" w:lastRowLastColumn="0"/>
              <w:rPr>
                <w:rFonts w:cs="Times New Roman"/>
              </w:rPr>
            </w:pPr>
            <w:r>
              <w:rPr>
                <w:color w:val="333333"/>
                <w:shd w:val="clear" w:color="auto" w:fill="FFFFFF"/>
              </w:rPr>
              <w:lastRenderedPageBreak/>
              <w:t>School Board Policies JHCF and EFB</w:t>
            </w:r>
          </w:p>
        </w:tc>
      </w:tr>
      <w:tr w:rsidR="00AF0060" w:rsidRPr="005B6C12" w14:paraId="29928D4C" w14:textId="77777777" w:rsidTr="00AF0060">
        <w:trPr>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664F719D" w14:textId="391C2A26"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lastRenderedPageBreak/>
              <w:t>Foods Sold Outside of School Meals Program</w:t>
            </w:r>
          </w:p>
        </w:tc>
        <w:tc>
          <w:tcPr>
            <w:tcW w:w="2969" w:type="dxa"/>
            <w:tcBorders>
              <w:left w:val="single" w:sz="2" w:space="0" w:color="44546A" w:themeColor="text2"/>
              <w:right w:val="single" w:sz="2" w:space="0" w:color="44546A" w:themeColor="text2"/>
            </w:tcBorders>
          </w:tcPr>
          <w:p w14:paraId="10C67D64" w14:textId="712DC95F"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r w:rsidRPr="005B6C12">
              <w:rPr>
                <w:rFonts w:cs="Times New Roman"/>
              </w:rPr>
              <w:t>Sell only USDA’s Smart Snacks compliant foods and beverages outside of the school meals program.</w:t>
            </w:r>
          </w:p>
        </w:tc>
        <w:sdt>
          <w:sdtPr>
            <w:rPr>
              <w:rFonts w:cs="Times New Roman"/>
            </w:rPr>
            <w:id w:val="1314371324"/>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29C51848" w14:textId="5D7CB068" w:rsidR="00AF0060" w:rsidRPr="005B6C12" w:rsidRDefault="00DB68B1"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99105559"/>
            <w14:checkbox>
              <w14:checked w14:val="0"/>
              <w14:checkedState w14:val="2612" w14:font="MS Gothic"/>
              <w14:uncheckedState w14:val="2610" w14:font="MS Gothic"/>
            </w14:checkbox>
          </w:sdtPr>
          <w:sdtEndPr/>
          <w:sdtContent>
            <w:tc>
              <w:tcPr>
                <w:tcW w:w="1258" w:type="dxa"/>
                <w:vAlign w:val="center"/>
              </w:tcPr>
              <w:p w14:paraId="0941496B" w14:textId="631BAE37"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493536658"/>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28AA3762" w14:textId="37F7595C"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3875" w:type="dxa"/>
            <w:tcBorders>
              <w:left w:val="single" w:sz="2" w:space="0" w:color="44546A" w:themeColor="text2"/>
            </w:tcBorders>
          </w:tcPr>
          <w:p w14:paraId="12D364A0" w14:textId="77777777" w:rsidR="008D7E5E" w:rsidRPr="008D7E5E" w:rsidRDefault="008D7E5E" w:rsidP="008D7E5E">
            <w:pPr>
              <w:numPr>
                <w:ilvl w:val="0"/>
                <w:numId w:val="20"/>
              </w:numPr>
              <w:shd w:val="clear" w:color="auto" w:fill="FFFFFF"/>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Standards and nutrition guidelines for all foods and beverages sold to students on the school campus during the school day that promote student health and reduce childhood obesity and are consistent with the applicable standards and requirements in 7 C.F.R. 210.10., 210.11, and 220.8.</w:t>
            </w:r>
          </w:p>
          <w:p w14:paraId="251B7635" w14:textId="5CF50CEB"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p>
        </w:tc>
      </w:tr>
      <w:tr w:rsidR="00AF0060" w:rsidRPr="005B6C12" w14:paraId="3CBA56DF" w14:textId="77777777" w:rsidTr="00AF006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2E01BE5A" w14:textId="0E152081"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t>Foods Provided, Not Sold</w:t>
            </w:r>
          </w:p>
        </w:tc>
        <w:tc>
          <w:tcPr>
            <w:tcW w:w="2969" w:type="dxa"/>
            <w:tcBorders>
              <w:left w:val="single" w:sz="2" w:space="0" w:color="44546A" w:themeColor="text2"/>
              <w:right w:val="single" w:sz="2" w:space="0" w:color="44546A" w:themeColor="text2"/>
            </w:tcBorders>
          </w:tcPr>
          <w:p w14:paraId="13F0447C" w14:textId="13D298A2"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Specify division guidelines for foods provided, not sold, including at celebrations, given as rewards, or classroom snacks.</w:t>
            </w:r>
          </w:p>
        </w:tc>
        <w:sdt>
          <w:sdtPr>
            <w:rPr>
              <w:rFonts w:cs="Times New Roman"/>
            </w:rPr>
            <w:id w:val="-1800984209"/>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03800EF6" w14:textId="0011B449" w:rsidR="00AF0060" w:rsidRPr="005B6C12" w:rsidRDefault="00DB68B1"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82642714"/>
            <w14:checkbox>
              <w14:checked w14:val="0"/>
              <w14:checkedState w14:val="2612" w14:font="MS Gothic"/>
              <w14:uncheckedState w14:val="2610" w14:font="MS Gothic"/>
            </w14:checkbox>
          </w:sdtPr>
          <w:sdtEndPr/>
          <w:sdtContent>
            <w:tc>
              <w:tcPr>
                <w:tcW w:w="1258" w:type="dxa"/>
                <w:vAlign w:val="center"/>
              </w:tcPr>
              <w:p w14:paraId="62CA9289" w14:textId="4FC3E230"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0094813"/>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10648131" w14:textId="28C9371C"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eastAsiaTheme="minorHAnsi" w:cstheme="minorBidi"/>
            </w:rPr>
            <w:id w:val="-2120758669"/>
            <w:placeholder>
              <w:docPart w:val="DefaultPlaceholder_-1854013440"/>
            </w:placeholder>
          </w:sdtPr>
          <w:sdtEndPr/>
          <w:sdtContent>
            <w:sdt>
              <w:sdtPr>
                <w:rPr>
                  <w:rFonts w:eastAsiaTheme="minorHAnsi" w:cstheme="minorBidi"/>
                </w:rPr>
                <w:id w:val="-273251935"/>
                <w:placeholder>
                  <w:docPart w:val="1FF8C432856246B18E07C621448DE7D7"/>
                </w:placeholder>
              </w:sdtPr>
              <w:sdtEndPr/>
              <w:sdtContent>
                <w:tc>
                  <w:tcPr>
                    <w:tcW w:w="3875" w:type="dxa"/>
                    <w:tcBorders>
                      <w:left w:val="single" w:sz="2" w:space="0" w:color="44546A" w:themeColor="text2"/>
                    </w:tcBorders>
                  </w:tcPr>
                  <w:p w14:paraId="0863BAF5" w14:textId="77777777" w:rsidR="009D68A2" w:rsidRPr="009D68A2" w:rsidRDefault="009D68A2" w:rsidP="009D68A2">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Verdana" w:hAnsi="Verdana"/>
                        <w:color w:val="333333"/>
                        <w:sz w:val="17"/>
                        <w:szCs w:val="17"/>
                      </w:rPr>
                    </w:pPr>
                    <w:r w:rsidRPr="009D68A2">
                      <w:rPr>
                        <w:color w:val="333333"/>
                        <w:bdr w:val="none" w:sz="0" w:space="0" w:color="auto" w:frame="1"/>
                      </w:rPr>
                      <w:t xml:space="preserve">The </w:t>
                    </w:r>
                    <w:proofErr w:type="gramStart"/>
                    <w:r w:rsidRPr="009D68A2">
                      <w:rPr>
                        <w:color w:val="333333"/>
                        <w:bdr w:val="none" w:sz="0" w:space="0" w:color="auto" w:frame="1"/>
                      </w:rPr>
                      <w:t>District</w:t>
                    </w:r>
                    <w:proofErr w:type="gramEnd"/>
                    <w:r w:rsidRPr="009D68A2">
                      <w:rPr>
                        <w:color w:val="333333"/>
                        <w:bdr w:val="none" w:sz="0" w:space="0" w:color="auto" w:frame="1"/>
                      </w:rPr>
                      <w:t xml:space="preserve"> strongly encourages that food offered on the school campus meet or exceed the USDA Smart Snacks in School nutrition standards including those provided at celebrations and parties and as classroom snacks brought by staff or family members. The following are examples of smart snacks:</w:t>
                    </w:r>
                  </w:p>
                  <w:p w14:paraId="7507EB51" w14:textId="77777777" w:rsidR="009D68A2" w:rsidRPr="009D68A2" w:rsidRDefault="009D68A2" w:rsidP="009D68A2">
                    <w:pPr>
                      <w:numPr>
                        <w:ilvl w:val="0"/>
                        <w:numId w:val="18"/>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t>Pretzels</w:t>
                    </w:r>
                  </w:p>
                  <w:p w14:paraId="4BDB89F8" w14:textId="77777777" w:rsidR="009D68A2" w:rsidRPr="009D68A2" w:rsidRDefault="009D68A2" w:rsidP="009D68A2">
                    <w:pPr>
                      <w:numPr>
                        <w:ilvl w:val="0"/>
                        <w:numId w:val="18"/>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t>Fresh Fruit</w:t>
                    </w:r>
                  </w:p>
                  <w:p w14:paraId="4048DF90" w14:textId="77777777" w:rsidR="009D68A2" w:rsidRPr="009D68A2" w:rsidRDefault="009D68A2" w:rsidP="009D68A2">
                    <w:pPr>
                      <w:numPr>
                        <w:ilvl w:val="0"/>
                        <w:numId w:val="18"/>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lastRenderedPageBreak/>
                      <w:t>String Cheese</w:t>
                    </w:r>
                  </w:p>
                  <w:p w14:paraId="46B56371" w14:textId="77777777" w:rsidR="009D68A2" w:rsidRPr="009D68A2" w:rsidRDefault="009D68A2" w:rsidP="009D68A2">
                    <w:pPr>
                      <w:numPr>
                        <w:ilvl w:val="0"/>
                        <w:numId w:val="18"/>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t>Yogurt</w:t>
                    </w:r>
                  </w:p>
                  <w:p w14:paraId="37B4AE82" w14:textId="77777777" w:rsidR="009D68A2" w:rsidRPr="009D68A2" w:rsidRDefault="009D68A2" w:rsidP="009D68A2">
                    <w:pPr>
                      <w:shd w:val="clear" w:color="auto" w:fill="FFFFFF"/>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t>Non-food celebrations are encouraged such as:</w:t>
                    </w:r>
                  </w:p>
                  <w:p w14:paraId="29977D81" w14:textId="77777777" w:rsidR="009D68A2" w:rsidRPr="009D68A2" w:rsidRDefault="009D68A2" w:rsidP="009D68A2">
                    <w:pPr>
                      <w:numPr>
                        <w:ilvl w:val="0"/>
                        <w:numId w:val="19"/>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t>Supplies to make a craft</w:t>
                    </w:r>
                  </w:p>
                  <w:p w14:paraId="33B69442" w14:textId="77777777" w:rsidR="009D68A2" w:rsidRPr="009D68A2" w:rsidRDefault="009D68A2" w:rsidP="009D68A2">
                    <w:pPr>
                      <w:numPr>
                        <w:ilvl w:val="0"/>
                        <w:numId w:val="19"/>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t>Treasure Hunt</w:t>
                    </w:r>
                  </w:p>
                  <w:p w14:paraId="7E626C02" w14:textId="77777777" w:rsidR="009D68A2" w:rsidRPr="009D68A2" w:rsidRDefault="009D68A2" w:rsidP="009D68A2">
                    <w:pPr>
                      <w:numPr>
                        <w:ilvl w:val="0"/>
                        <w:numId w:val="19"/>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t>Read a Special Story</w:t>
                    </w:r>
                  </w:p>
                  <w:p w14:paraId="20D6863C" w14:textId="77777777" w:rsidR="009D68A2" w:rsidRPr="009D68A2" w:rsidRDefault="009D68A2" w:rsidP="009D68A2">
                    <w:pPr>
                      <w:numPr>
                        <w:ilvl w:val="0"/>
                        <w:numId w:val="19"/>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9D68A2">
                      <w:rPr>
                        <w:rFonts w:eastAsia="Times New Roman" w:cs="Times New Roman"/>
                        <w:color w:val="333333"/>
                        <w:bdr w:val="none" w:sz="0" w:space="0" w:color="auto" w:frame="1"/>
                      </w:rPr>
                      <w:t>Games for Recess</w:t>
                    </w:r>
                  </w:p>
                  <w:p w14:paraId="7ABCEC18" w14:textId="60E868DD" w:rsidR="00AF0060" w:rsidRPr="005B6C12" w:rsidRDefault="00AF0060" w:rsidP="009D68A2">
                    <w:pPr>
                      <w:cnfStyle w:val="000000100000" w:firstRow="0" w:lastRow="0" w:firstColumn="0" w:lastColumn="0" w:oddVBand="0" w:evenVBand="0" w:oddHBand="1" w:evenHBand="0" w:firstRowFirstColumn="0" w:firstRowLastColumn="0" w:lastRowFirstColumn="0" w:lastRowLastColumn="0"/>
                      <w:rPr>
                        <w:rFonts w:cs="Times New Roman"/>
                      </w:rPr>
                    </w:pPr>
                  </w:p>
                </w:tc>
              </w:sdtContent>
            </w:sdt>
          </w:sdtContent>
        </w:sdt>
      </w:tr>
      <w:tr w:rsidR="00AF0060" w:rsidRPr="005B6C12" w14:paraId="00EE4AA3" w14:textId="77777777" w:rsidTr="00AF0060">
        <w:trPr>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3D90AB2B" w14:textId="0CC47300"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lastRenderedPageBreak/>
              <w:t>Food and Beverage Marketing</w:t>
            </w:r>
          </w:p>
        </w:tc>
        <w:tc>
          <w:tcPr>
            <w:tcW w:w="2969" w:type="dxa"/>
            <w:tcBorders>
              <w:left w:val="single" w:sz="2" w:space="0" w:color="44546A" w:themeColor="text2"/>
              <w:right w:val="single" w:sz="2" w:space="0" w:color="44546A" w:themeColor="text2"/>
            </w:tcBorders>
          </w:tcPr>
          <w:p w14:paraId="305262A2" w14:textId="661EBEBB"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r w:rsidRPr="005B6C12">
              <w:rPr>
                <w:rFonts w:cs="Times New Roman"/>
              </w:rPr>
              <w:t>Market only products that</w:t>
            </w:r>
          </w:p>
          <w:p w14:paraId="720374B9" w14:textId="33D6E2D9"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r w:rsidRPr="005B6C12">
              <w:rPr>
                <w:rFonts w:cs="Times New Roman"/>
              </w:rPr>
              <w:t>adhere to the USDA-FNS Smart Snacks rule.</w:t>
            </w:r>
          </w:p>
        </w:tc>
        <w:sdt>
          <w:sdtPr>
            <w:rPr>
              <w:rFonts w:cs="Times New Roman"/>
            </w:rPr>
            <w:id w:val="-1141264684"/>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09A1D0D3" w14:textId="74CBCE91" w:rsidR="00AF0060" w:rsidRPr="005B6C12" w:rsidRDefault="008D7E5E"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865708844"/>
            <w14:checkbox>
              <w14:checked w14:val="0"/>
              <w14:checkedState w14:val="2612" w14:font="MS Gothic"/>
              <w14:uncheckedState w14:val="2610" w14:font="MS Gothic"/>
            </w14:checkbox>
          </w:sdtPr>
          <w:sdtEndPr/>
          <w:sdtContent>
            <w:tc>
              <w:tcPr>
                <w:tcW w:w="1258" w:type="dxa"/>
                <w:vAlign w:val="center"/>
              </w:tcPr>
              <w:p w14:paraId="1FD4EC9F" w14:textId="64A45BA7"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39839307"/>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46864B8E" w14:textId="105D150D"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527286704"/>
            <w:placeholder>
              <w:docPart w:val="DefaultPlaceholder_-1854013440"/>
            </w:placeholder>
          </w:sdtPr>
          <w:sdtEndPr/>
          <w:sdtContent>
            <w:tc>
              <w:tcPr>
                <w:tcW w:w="3875" w:type="dxa"/>
                <w:tcBorders>
                  <w:left w:val="single" w:sz="2" w:space="0" w:color="44546A" w:themeColor="text2"/>
                </w:tcBorders>
              </w:tcPr>
              <w:p w14:paraId="290D5E7B" w14:textId="635C805B" w:rsidR="00AF0060" w:rsidRPr="005B6C12" w:rsidRDefault="008D7E5E" w:rsidP="00AF0060">
                <w:pPr>
                  <w:cnfStyle w:val="000000000000" w:firstRow="0" w:lastRow="0" w:firstColumn="0" w:lastColumn="0" w:oddVBand="0" w:evenVBand="0" w:oddHBand="0" w:evenHBand="0" w:firstRowFirstColumn="0" w:firstRowLastColumn="0" w:lastRowFirstColumn="0" w:lastRowLastColumn="0"/>
                  <w:rPr>
                    <w:rFonts w:cs="Times New Roman"/>
                  </w:rPr>
                </w:pPr>
                <w:r>
                  <w:rPr>
                    <w:color w:val="333333"/>
                    <w:shd w:val="clear" w:color="auto" w:fill="FFFFFF"/>
                  </w:rPr>
                  <w:t>Marketing on the school campus during the school day is permitted only for those foods and beverages that meet the nutrition standards under 7 C.F.R. 210.11., serve to promote student health, reduce and prevent childhood obesity, and combat problems associated with poor nutrition and physical inactivity.</w:t>
                </w:r>
              </w:p>
            </w:tc>
          </w:sdtContent>
        </w:sdt>
      </w:tr>
      <w:tr w:rsidR="00AF0060" w:rsidRPr="005B6C12" w14:paraId="05667634" w14:textId="77777777" w:rsidTr="00AF006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6AE790E0" w14:textId="35AAB445"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t>Nutrition Education</w:t>
            </w:r>
          </w:p>
        </w:tc>
        <w:tc>
          <w:tcPr>
            <w:tcW w:w="2969" w:type="dxa"/>
            <w:tcBorders>
              <w:left w:val="single" w:sz="2" w:space="0" w:color="44546A" w:themeColor="text2"/>
              <w:right w:val="single" w:sz="2" w:space="0" w:color="44546A" w:themeColor="text2"/>
            </w:tcBorders>
          </w:tcPr>
          <w:p w14:paraId="50ADC81A" w14:textId="655DE596"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Include at least one evidence-based goal for nutrition education.</w:t>
            </w:r>
          </w:p>
        </w:tc>
        <w:sdt>
          <w:sdtPr>
            <w:rPr>
              <w:rFonts w:cs="Times New Roman"/>
            </w:rPr>
            <w:id w:val="1272898136"/>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35E2687C" w14:textId="0EBBE1C0" w:rsidR="00AF0060" w:rsidRPr="005B6C12" w:rsidRDefault="008D7E5E"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36557602"/>
            <w14:checkbox>
              <w14:checked w14:val="0"/>
              <w14:checkedState w14:val="2612" w14:font="MS Gothic"/>
              <w14:uncheckedState w14:val="2610" w14:font="MS Gothic"/>
            </w14:checkbox>
          </w:sdtPr>
          <w:sdtEndPr/>
          <w:sdtContent>
            <w:tc>
              <w:tcPr>
                <w:tcW w:w="1258" w:type="dxa"/>
                <w:vAlign w:val="center"/>
              </w:tcPr>
              <w:p w14:paraId="49CF2B1F" w14:textId="18FC27F3"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12876803"/>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2BB62871" w14:textId="1C9547C8"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33700902"/>
            <w:placeholder>
              <w:docPart w:val="DefaultPlaceholder_-1854013440"/>
            </w:placeholder>
          </w:sdtPr>
          <w:sdtEndPr/>
          <w:sdtContent>
            <w:tc>
              <w:tcPr>
                <w:tcW w:w="3875" w:type="dxa"/>
                <w:tcBorders>
                  <w:left w:val="single" w:sz="2" w:space="0" w:color="44546A" w:themeColor="text2"/>
                </w:tcBorders>
              </w:tcPr>
              <w:p w14:paraId="18FB501E" w14:textId="77777777" w:rsidR="008D7E5E" w:rsidRPr="008D7E5E" w:rsidRDefault="008D7E5E" w:rsidP="008D7E5E">
                <w:pPr>
                  <w:numPr>
                    <w:ilvl w:val="0"/>
                    <w:numId w:val="23"/>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provide nutrition education that teaches skills students need to adopt in order to maintain healthy eating </w:t>
                </w:r>
                <w:proofErr w:type="gramStart"/>
                <w:r w:rsidRPr="008D7E5E">
                  <w:rPr>
                    <w:rFonts w:eastAsia="Times New Roman" w:cs="Times New Roman"/>
                    <w:color w:val="333333"/>
                    <w:bdr w:val="none" w:sz="0" w:space="0" w:color="auto" w:frame="1"/>
                  </w:rPr>
                  <w:t>behaviors;</w:t>
                </w:r>
                <w:proofErr w:type="gramEnd"/>
              </w:p>
              <w:p w14:paraId="7C3D5CE5" w14:textId="77777777" w:rsidR="008D7E5E" w:rsidRPr="008D7E5E" w:rsidRDefault="008D7E5E" w:rsidP="008D7E5E">
                <w:pPr>
                  <w:numPr>
                    <w:ilvl w:val="0"/>
                    <w:numId w:val="23"/>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lastRenderedPageBreak/>
                  <w:t xml:space="preserve">integrate nutrition into the health education or core </w:t>
                </w:r>
                <w:proofErr w:type="gramStart"/>
                <w:r w:rsidRPr="008D7E5E">
                  <w:rPr>
                    <w:rFonts w:eastAsia="Times New Roman" w:cs="Times New Roman"/>
                    <w:color w:val="333333"/>
                    <w:bdr w:val="none" w:sz="0" w:space="0" w:color="auto" w:frame="1"/>
                  </w:rPr>
                  <w:t>curricula;</w:t>
                </w:r>
                <w:proofErr w:type="gramEnd"/>
              </w:p>
              <w:p w14:paraId="063A4B46" w14:textId="5921C0C4"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p>
            </w:tc>
          </w:sdtContent>
        </w:sdt>
      </w:tr>
      <w:tr w:rsidR="00AF0060" w:rsidRPr="005B6C12" w14:paraId="71272323" w14:textId="77777777" w:rsidTr="00AF0060">
        <w:trPr>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66585765" w14:textId="0180FF5F"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lastRenderedPageBreak/>
              <w:t>Nutrition Promotion</w:t>
            </w:r>
          </w:p>
        </w:tc>
        <w:tc>
          <w:tcPr>
            <w:tcW w:w="2969" w:type="dxa"/>
            <w:tcBorders>
              <w:left w:val="single" w:sz="2" w:space="0" w:color="44546A" w:themeColor="text2"/>
              <w:right w:val="single" w:sz="2" w:space="0" w:color="44546A" w:themeColor="text2"/>
            </w:tcBorders>
          </w:tcPr>
          <w:p w14:paraId="661DA82A" w14:textId="4201BA3D"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r w:rsidRPr="005B6C12">
              <w:rPr>
                <w:rFonts w:cs="Times New Roman"/>
              </w:rPr>
              <w:t>Include at least one evidence-based goal for nutrition promotion.</w:t>
            </w:r>
          </w:p>
        </w:tc>
        <w:sdt>
          <w:sdtPr>
            <w:rPr>
              <w:rFonts w:cs="Times New Roman"/>
            </w:rPr>
            <w:id w:val="29235948"/>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1AC9315F" w14:textId="45756F7C" w:rsidR="00AF0060" w:rsidRPr="005B6C12" w:rsidRDefault="008D7E5E"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409287131"/>
            <w14:checkbox>
              <w14:checked w14:val="0"/>
              <w14:checkedState w14:val="2612" w14:font="MS Gothic"/>
              <w14:uncheckedState w14:val="2610" w14:font="MS Gothic"/>
            </w14:checkbox>
          </w:sdtPr>
          <w:sdtEndPr/>
          <w:sdtContent>
            <w:tc>
              <w:tcPr>
                <w:tcW w:w="1258" w:type="dxa"/>
                <w:vAlign w:val="center"/>
              </w:tcPr>
              <w:p w14:paraId="3377C262" w14:textId="08008E02"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959643077"/>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1468FE46" w14:textId="18549B86"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38961820"/>
            <w:placeholder>
              <w:docPart w:val="DefaultPlaceholder_-1854013440"/>
            </w:placeholder>
          </w:sdtPr>
          <w:sdtEndPr/>
          <w:sdtContent>
            <w:tc>
              <w:tcPr>
                <w:tcW w:w="3875" w:type="dxa"/>
                <w:tcBorders>
                  <w:left w:val="single" w:sz="2" w:space="0" w:color="44546A" w:themeColor="text2"/>
                </w:tcBorders>
              </w:tcPr>
              <w:p w14:paraId="0190B337" w14:textId="77777777" w:rsidR="008D7E5E" w:rsidRPr="008D7E5E" w:rsidRDefault="008D7E5E" w:rsidP="008D7E5E">
                <w:pPr>
                  <w:numPr>
                    <w:ilvl w:val="0"/>
                    <w:numId w:val="24"/>
                  </w:numPr>
                  <w:shd w:val="clear" w:color="auto" w:fill="FFFFFF"/>
                  <w:spacing w:beforeAutospacing="1" w:afterAutospacing="1" w:line="240" w:lineRule="auto"/>
                  <w:ind w:left="132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promote fruits, vegetables, whole grain products, low-fat and fat-free dairy products, healthy food preparation methods, and health-enhancing nutrition </w:t>
                </w:r>
                <w:proofErr w:type="gramStart"/>
                <w:r w:rsidRPr="008D7E5E">
                  <w:rPr>
                    <w:rFonts w:eastAsia="Times New Roman" w:cs="Times New Roman"/>
                    <w:color w:val="333333"/>
                    <w:bdr w:val="none" w:sz="0" w:space="0" w:color="auto" w:frame="1"/>
                  </w:rPr>
                  <w:t>practices;</w:t>
                </w:r>
                <w:proofErr w:type="gramEnd"/>
              </w:p>
              <w:p w14:paraId="2737FA08" w14:textId="77777777" w:rsidR="008D7E5E" w:rsidRPr="008D7E5E" w:rsidRDefault="008D7E5E" w:rsidP="008D7E5E">
                <w:pPr>
                  <w:numPr>
                    <w:ilvl w:val="0"/>
                    <w:numId w:val="24"/>
                  </w:numPr>
                  <w:shd w:val="clear" w:color="auto" w:fill="FFFFFF"/>
                  <w:spacing w:beforeAutospacing="1" w:afterAutospacing="1" w:line="240" w:lineRule="auto"/>
                  <w:ind w:left="132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emphasize caloric balance between food intake and energy expenditure (physical activity/exercise).</w:t>
                </w:r>
              </w:p>
              <w:p w14:paraId="1AEF80A6" w14:textId="297FCF76"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p>
            </w:tc>
          </w:sdtContent>
        </w:sdt>
      </w:tr>
      <w:tr w:rsidR="00AF0060" w:rsidRPr="005B6C12" w14:paraId="2E307236" w14:textId="77777777" w:rsidTr="00AF006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766D15B5" w14:textId="60E7E6D4"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t>Physical Education/Activity</w:t>
            </w:r>
          </w:p>
        </w:tc>
        <w:tc>
          <w:tcPr>
            <w:tcW w:w="2969" w:type="dxa"/>
            <w:tcBorders>
              <w:left w:val="single" w:sz="2" w:space="0" w:color="44546A" w:themeColor="text2"/>
              <w:right w:val="single" w:sz="2" w:space="0" w:color="44546A" w:themeColor="text2"/>
            </w:tcBorders>
          </w:tcPr>
          <w:p w14:paraId="51E6C826" w14:textId="3FD206A2"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Include at least one evidence-based goal for physical education and/or physical activity.</w:t>
            </w:r>
          </w:p>
        </w:tc>
        <w:sdt>
          <w:sdtPr>
            <w:rPr>
              <w:rFonts w:cs="Times New Roman"/>
            </w:rPr>
            <w:id w:val="580875560"/>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1D993C56" w14:textId="2E6DE39E" w:rsidR="00AF0060" w:rsidRPr="005B6C12" w:rsidRDefault="008D7E5E"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37917617"/>
            <w14:checkbox>
              <w14:checked w14:val="0"/>
              <w14:checkedState w14:val="2612" w14:font="MS Gothic"/>
              <w14:uncheckedState w14:val="2610" w14:font="MS Gothic"/>
            </w14:checkbox>
          </w:sdtPr>
          <w:sdtEndPr/>
          <w:sdtContent>
            <w:tc>
              <w:tcPr>
                <w:tcW w:w="1258" w:type="dxa"/>
                <w:vAlign w:val="center"/>
              </w:tcPr>
              <w:p w14:paraId="1AAC839D" w14:textId="5C492707"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890253909"/>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6741E5BD" w14:textId="7D6B1D4B"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51358193"/>
            <w:placeholder>
              <w:docPart w:val="DefaultPlaceholder_-1854013440"/>
            </w:placeholder>
          </w:sdtPr>
          <w:sdtEndPr/>
          <w:sdtContent>
            <w:tc>
              <w:tcPr>
                <w:tcW w:w="3875" w:type="dxa"/>
                <w:tcBorders>
                  <w:left w:val="single" w:sz="2" w:space="0" w:color="44546A" w:themeColor="text2"/>
                </w:tcBorders>
              </w:tcPr>
              <w:p w14:paraId="62FC76B9" w14:textId="77777777" w:rsidR="008D7E5E" w:rsidRDefault="008D7E5E" w:rsidP="00AF0060">
                <w:pPr>
                  <w:cnfStyle w:val="000000100000" w:firstRow="0" w:lastRow="0" w:firstColumn="0" w:lastColumn="0" w:oddVBand="0" w:evenVBand="0" w:oddHBand="1" w:evenHBand="0" w:firstRowFirstColumn="0" w:firstRowLastColumn="0" w:lastRowFirstColumn="0" w:lastRowLastColumn="0"/>
                  <w:rPr>
                    <w:color w:val="333333"/>
                    <w:shd w:val="clear" w:color="auto" w:fill="FFFFFF"/>
                  </w:rPr>
                </w:pPr>
                <w:r>
                  <w:rPr>
                    <w:color w:val="333333"/>
                    <w:shd w:val="clear" w:color="auto" w:fill="FFFFFF"/>
                  </w:rPr>
                  <w:t xml:space="preserve">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w:t>
                </w:r>
                <w:r>
                  <w:rPr>
                    <w:color w:val="333333"/>
                    <w:shd w:val="clear" w:color="auto" w:fill="FFFFFF"/>
                  </w:rPr>
                  <w:lastRenderedPageBreak/>
                  <w:t xml:space="preserve">the regular school year. Such </w:t>
                </w:r>
                <w:proofErr w:type="gramStart"/>
                <w:r>
                  <w:rPr>
                    <w:color w:val="333333"/>
                    <w:shd w:val="clear" w:color="auto" w:fill="FFFFFF"/>
                  </w:rPr>
                  <w:t>program</w:t>
                </w:r>
                <w:proofErr w:type="gramEnd"/>
                <w:r>
                  <w:rPr>
                    <w:color w:val="333333"/>
                    <w:shd w:val="clear" w:color="auto" w:fill="FFFFFF"/>
                  </w:rPr>
                  <w:t xml:space="preserve"> may include any combination of (i) physical education classes, (ii) extracurricular athletics, (iii) recess, or (iv) other programs and physical activities deemed appropriate by the School Board.</w:t>
                </w:r>
              </w:p>
              <w:p w14:paraId="046CDA5C" w14:textId="77777777" w:rsidR="008D7E5E" w:rsidRPr="008D7E5E" w:rsidRDefault="008D7E5E" w:rsidP="008D7E5E">
                <w:pPr>
                  <w:shd w:val="clear" w:color="auto" w:fill="FFFFFF"/>
                  <w:spacing w:line="240" w:lineRule="auto"/>
                  <w:ind w:left="60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Goals</w:t>
                </w:r>
              </w:p>
              <w:p w14:paraId="5F01AAED" w14:textId="77777777" w:rsidR="008D7E5E" w:rsidRPr="008D7E5E" w:rsidRDefault="008D7E5E" w:rsidP="008D7E5E">
                <w:pPr>
                  <w:numPr>
                    <w:ilvl w:val="0"/>
                    <w:numId w:val="22"/>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Encourage students to receive the </w:t>
                </w:r>
                <w:proofErr w:type="gramStart"/>
                <w:r w:rsidRPr="008D7E5E">
                  <w:rPr>
                    <w:rFonts w:eastAsia="Times New Roman" w:cs="Times New Roman"/>
                    <w:color w:val="333333"/>
                    <w:bdr w:val="none" w:sz="0" w:space="0" w:color="auto" w:frame="1"/>
                  </w:rPr>
                  <w:t>nationally-recommended</w:t>
                </w:r>
                <w:proofErr w:type="gramEnd"/>
                <w:r w:rsidRPr="008D7E5E">
                  <w:rPr>
                    <w:rFonts w:eastAsia="Times New Roman" w:cs="Times New Roman"/>
                    <w:color w:val="333333"/>
                    <w:bdr w:val="none" w:sz="0" w:space="0" w:color="auto" w:frame="1"/>
                  </w:rPr>
                  <w:t xml:space="preserve"> amount of daily physical activity.</w:t>
                </w:r>
              </w:p>
              <w:p w14:paraId="5E072614" w14:textId="77777777" w:rsidR="008D7E5E" w:rsidRPr="008D7E5E" w:rsidRDefault="008D7E5E" w:rsidP="008D7E5E">
                <w:pPr>
                  <w:numPr>
                    <w:ilvl w:val="0"/>
                    <w:numId w:val="22"/>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Encourage students to fully embrace regular physical activity as a personal behavior.</w:t>
                </w:r>
              </w:p>
              <w:p w14:paraId="534CC141" w14:textId="77777777" w:rsidR="008D7E5E" w:rsidRPr="008D7E5E" w:rsidRDefault="008D7E5E" w:rsidP="008D7E5E">
                <w:pPr>
                  <w:numPr>
                    <w:ilvl w:val="0"/>
                    <w:numId w:val="22"/>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Strive to integrate physical activity into the other curricula areas where appropriate.</w:t>
                </w:r>
              </w:p>
              <w:p w14:paraId="429EBB59" w14:textId="77777777" w:rsidR="008D7E5E" w:rsidRPr="008D7E5E" w:rsidRDefault="008D7E5E" w:rsidP="008D7E5E">
                <w:pPr>
                  <w:numPr>
                    <w:ilvl w:val="0"/>
                    <w:numId w:val="22"/>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Provide information about physical education and other school-based physical activity opportunities before, during, and after the school day; and support parents’ efforts </w:t>
                </w:r>
                <w:r w:rsidRPr="008D7E5E">
                  <w:rPr>
                    <w:rFonts w:eastAsia="Times New Roman" w:cs="Times New Roman"/>
                    <w:color w:val="333333"/>
                    <w:bdr w:val="none" w:sz="0" w:space="0" w:color="auto" w:frame="1"/>
                  </w:rPr>
                  <w:lastRenderedPageBreak/>
                  <w:t>to provide their children with opportunities to be physically active outside of school. Such supports will include sharing information about physical activity and physical education through a website, newsletter, or other take-home materials, special events, or physical education homework.</w:t>
                </w:r>
              </w:p>
              <w:p w14:paraId="5E860BEA" w14:textId="77777777" w:rsidR="008D7E5E" w:rsidRPr="008D7E5E" w:rsidRDefault="008D7E5E" w:rsidP="008D7E5E">
                <w:pPr>
                  <w:numPr>
                    <w:ilvl w:val="0"/>
                    <w:numId w:val="22"/>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Support at least 20 minutes of supervised recess, preferably outdoors, for all elementary school students during which students are encouraged to participate in moderate to vigorous physical activity, verbally, and through the provision of space and equipment.</w:t>
                </w:r>
              </w:p>
              <w:p w14:paraId="5783EDE4" w14:textId="77777777" w:rsidR="008D7E5E" w:rsidRPr="008D7E5E" w:rsidRDefault="008D7E5E" w:rsidP="008D7E5E">
                <w:pPr>
                  <w:numPr>
                    <w:ilvl w:val="0"/>
                    <w:numId w:val="22"/>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Discourage extended periods (i.e., periods of two or more hours) of inactivity. When </w:t>
                </w:r>
                <w:r w:rsidRPr="008D7E5E">
                  <w:rPr>
                    <w:rFonts w:eastAsia="Times New Roman" w:cs="Times New Roman"/>
                    <w:color w:val="333333"/>
                    <w:bdr w:val="none" w:sz="0" w:space="0" w:color="auto" w:frame="1"/>
                  </w:rPr>
                  <w:lastRenderedPageBreak/>
                  <w:t>activities, such as mandatory school-wide testing, make it necessary for students to remain indoors for long periods of time, schools should be encouraged to give students periodic breaks during which they are encouraged to stand and be moderately active.</w:t>
                </w:r>
              </w:p>
              <w:p w14:paraId="7B4A3484" w14:textId="77777777" w:rsidR="008D7E5E" w:rsidRPr="008D7E5E" w:rsidRDefault="008D7E5E" w:rsidP="008D7E5E">
                <w:pPr>
                  <w:numPr>
                    <w:ilvl w:val="0"/>
                    <w:numId w:val="22"/>
                  </w:numPr>
                  <w:shd w:val="clear" w:color="auto" w:fill="FFFFFF"/>
                  <w:spacing w:beforeAutospacing="1" w:afterAutospacing="1" w:line="240" w:lineRule="auto"/>
                  <w:ind w:left="132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Encourage staff to use physical activity as a reward when feasible and </w:t>
                </w:r>
                <w:proofErr w:type="gramStart"/>
                <w:r w:rsidRPr="008D7E5E">
                  <w:rPr>
                    <w:rFonts w:eastAsia="Times New Roman" w:cs="Times New Roman"/>
                    <w:color w:val="333333"/>
                    <w:bdr w:val="none" w:sz="0" w:space="0" w:color="auto" w:frame="1"/>
                  </w:rPr>
                  <w:t>prohibits</w:t>
                </w:r>
                <w:proofErr w:type="gramEnd"/>
                <w:r w:rsidRPr="008D7E5E">
                  <w:rPr>
                    <w:rFonts w:eastAsia="Times New Roman" w:cs="Times New Roman"/>
                    <w:color w:val="333333"/>
                    <w:bdr w:val="none" w:sz="0" w:space="0" w:color="auto" w:frame="1"/>
                  </w:rPr>
                  <w:t xml:space="preserve"> the assignment and withholding of physical activity </w:t>
                </w:r>
                <w:proofErr w:type="gramStart"/>
                <w:r w:rsidRPr="008D7E5E">
                  <w:rPr>
                    <w:rFonts w:eastAsia="Times New Roman" w:cs="Times New Roman"/>
                    <w:color w:val="333333"/>
                    <w:bdr w:val="none" w:sz="0" w:space="0" w:color="auto" w:frame="1"/>
                  </w:rPr>
                  <w:t>as a consequence of</w:t>
                </w:r>
                <w:proofErr w:type="gramEnd"/>
                <w:r w:rsidRPr="008D7E5E">
                  <w:rPr>
                    <w:rFonts w:eastAsia="Times New Roman" w:cs="Times New Roman"/>
                    <w:color w:val="333333"/>
                    <w:bdr w:val="none" w:sz="0" w:space="0" w:color="auto" w:frame="1"/>
                  </w:rPr>
                  <w:t xml:space="preserve"> poor behavior or punishment for any reason.</w:t>
                </w:r>
              </w:p>
              <w:p w14:paraId="66177D57" w14:textId="53C90CCA"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p>
            </w:tc>
          </w:sdtContent>
        </w:sdt>
      </w:tr>
      <w:tr w:rsidR="00AF0060" w:rsidRPr="005B6C12" w14:paraId="123E803C" w14:textId="77777777" w:rsidTr="00AF0060">
        <w:trPr>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6CEB9211" w14:textId="6E92B5F0"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lastRenderedPageBreak/>
              <w:t>Other Activities that Promote Student Wellness</w:t>
            </w:r>
          </w:p>
        </w:tc>
        <w:tc>
          <w:tcPr>
            <w:tcW w:w="2969" w:type="dxa"/>
            <w:tcBorders>
              <w:left w:val="single" w:sz="2" w:space="0" w:color="44546A" w:themeColor="text2"/>
              <w:right w:val="single" w:sz="2" w:space="0" w:color="44546A" w:themeColor="text2"/>
            </w:tcBorders>
          </w:tcPr>
          <w:p w14:paraId="244F94BB" w14:textId="6D3D920E"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r w:rsidRPr="005B6C12">
              <w:rPr>
                <w:rFonts w:cs="Times New Roman"/>
              </w:rPr>
              <w:t>Include at least one evidence-based goal for other activities that promote student wellness.</w:t>
            </w:r>
          </w:p>
        </w:tc>
        <w:sdt>
          <w:sdtPr>
            <w:rPr>
              <w:rFonts w:cs="Times New Roman"/>
            </w:rPr>
            <w:id w:val="70396972"/>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1C099BD5" w14:textId="55D2F55D" w:rsidR="00AF0060" w:rsidRPr="005B6C12" w:rsidRDefault="008D7E5E"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441377560"/>
            <w14:checkbox>
              <w14:checked w14:val="0"/>
              <w14:checkedState w14:val="2612" w14:font="MS Gothic"/>
              <w14:uncheckedState w14:val="2610" w14:font="MS Gothic"/>
            </w14:checkbox>
          </w:sdtPr>
          <w:sdtEndPr/>
          <w:sdtContent>
            <w:tc>
              <w:tcPr>
                <w:tcW w:w="1258" w:type="dxa"/>
                <w:vAlign w:val="center"/>
              </w:tcPr>
              <w:p w14:paraId="37AC0250" w14:textId="27562373"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746471149"/>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5CE178EC" w14:textId="2E9AC234"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681089407"/>
            <w:placeholder>
              <w:docPart w:val="DefaultPlaceholder_-1854013440"/>
            </w:placeholder>
          </w:sdtPr>
          <w:sdtEndPr/>
          <w:sdtContent>
            <w:tc>
              <w:tcPr>
                <w:tcW w:w="3875" w:type="dxa"/>
                <w:tcBorders>
                  <w:left w:val="single" w:sz="2" w:space="0" w:color="44546A" w:themeColor="text2"/>
                </w:tcBorders>
              </w:tcPr>
              <w:p w14:paraId="71BAE1FD" w14:textId="77777777" w:rsidR="008D7E5E" w:rsidRPr="008D7E5E" w:rsidRDefault="008D7E5E" w:rsidP="008D7E5E">
                <w:pPr>
                  <w:numPr>
                    <w:ilvl w:val="0"/>
                    <w:numId w:val="25"/>
                  </w:numPr>
                  <w:shd w:val="clear" w:color="auto" w:fill="FFFFFF"/>
                  <w:spacing w:beforeAutospacing="1" w:afterAutospacing="1" w:line="240" w:lineRule="auto"/>
                  <w:ind w:left="132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Students and staff have access to safe and palatable drinking water throughout the day. Water fountains or </w:t>
                </w:r>
                <w:r w:rsidRPr="008D7E5E">
                  <w:rPr>
                    <w:rFonts w:eastAsia="Times New Roman" w:cs="Times New Roman"/>
                    <w:color w:val="333333"/>
                    <w:bdr w:val="none" w:sz="0" w:space="0" w:color="auto" w:frame="1"/>
                  </w:rPr>
                  <w:lastRenderedPageBreak/>
                  <w:t xml:space="preserve">water filling </w:t>
                </w:r>
                <w:proofErr w:type="gramStart"/>
                <w:r w:rsidRPr="008D7E5E">
                  <w:rPr>
                    <w:rFonts w:eastAsia="Times New Roman" w:cs="Times New Roman"/>
                    <w:color w:val="333333"/>
                    <w:bdr w:val="none" w:sz="0" w:space="0" w:color="auto" w:frame="1"/>
                  </w:rPr>
                  <w:t>station</w:t>
                </w:r>
                <w:proofErr w:type="gramEnd"/>
                <w:r w:rsidRPr="008D7E5E">
                  <w:rPr>
                    <w:rFonts w:eastAsia="Times New Roman" w:cs="Times New Roman"/>
                    <w:color w:val="333333"/>
                    <w:bdr w:val="none" w:sz="0" w:space="0" w:color="auto" w:frame="1"/>
                  </w:rPr>
                  <w:t xml:space="preserve"> are available in all schools.</w:t>
                </w:r>
              </w:p>
              <w:p w14:paraId="50E8E8F9" w14:textId="297C956E"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p>
            </w:tc>
          </w:sdtContent>
        </w:sdt>
      </w:tr>
      <w:tr w:rsidR="00AF0060" w:rsidRPr="005B6C12" w14:paraId="0C133CB1" w14:textId="77777777" w:rsidTr="00AF006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0F3AF51B" w14:textId="0F08E1E1"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lastRenderedPageBreak/>
              <w:t>Triennial Assessment</w:t>
            </w:r>
          </w:p>
        </w:tc>
        <w:tc>
          <w:tcPr>
            <w:tcW w:w="2969" w:type="dxa"/>
            <w:tcBorders>
              <w:left w:val="single" w:sz="2" w:space="0" w:color="44546A" w:themeColor="text2"/>
              <w:right w:val="single" w:sz="2" w:space="0" w:color="44546A" w:themeColor="text2"/>
            </w:tcBorders>
          </w:tcPr>
          <w:p w14:paraId="63D9CE38" w14:textId="253F9B06"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Complete a Triennial Assessment and notify the public.</w:t>
            </w:r>
          </w:p>
        </w:tc>
        <w:sdt>
          <w:sdtPr>
            <w:rPr>
              <w:rFonts w:cs="Times New Roman"/>
            </w:rPr>
            <w:id w:val="-1922943215"/>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35C92A23" w14:textId="5DC584EE" w:rsidR="00AF0060" w:rsidRPr="005B6C12" w:rsidRDefault="008D7E5E"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448696992"/>
            <w14:checkbox>
              <w14:checked w14:val="0"/>
              <w14:checkedState w14:val="2612" w14:font="MS Gothic"/>
              <w14:uncheckedState w14:val="2610" w14:font="MS Gothic"/>
            </w14:checkbox>
          </w:sdtPr>
          <w:sdtEndPr/>
          <w:sdtContent>
            <w:tc>
              <w:tcPr>
                <w:tcW w:w="1258" w:type="dxa"/>
                <w:vAlign w:val="center"/>
              </w:tcPr>
              <w:p w14:paraId="01625ADC" w14:textId="30C3E456"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398778935"/>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35444ABE" w14:textId="661B7701"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90409554"/>
            <w:placeholder>
              <w:docPart w:val="DefaultPlaceholder_-1854013440"/>
            </w:placeholder>
          </w:sdtPr>
          <w:sdtEndPr/>
          <w:sdtContent>
            <w:tc>
              <w:tcPr>
                <w:tcW w:w="3875" w:type="dxa"/>
                <w:tcBorders>
                  <w:left w:val="single" w:sz="2" w:space="0" w:color="44546A" w:themeColor="text2"/>
                </w:tcBorders>
              </w:tcPr>
              <w:p w14:paraId="1C92CE53" w14:textId="77777777" w:rsidR="008D7E5E" w:rsidRDefault="008D7E5E" w:rsidP="00AF0060">
                <w:pPr>
                  <w:cnfStyle w:val="000000100000" w:firstRow="0" w:lastRow="0" w:firstColumn="0" w:lastColumn="0" w:oddVBand="0" w:evenVBand="0" w:oddHBand="1" w:evenHBand="0" w:firstRowFirstColumn="0" w:firstRowLastColumn="0" w:lastRowFirstColumn="0" w:lastRowLastColumn="0"/>
                  <w:rPr>
                    <w:color w:val="333333"/>
                    <w:shd w:val="clear" w:color="auto" w:fill="FFFFFF"/>
                  </w:rPr>
                </w:pPr>
                <w:r>
                  <w:rPr>
                    <w:color w:val="333333"/>
                    <w:shd w:val="clear" w:color="auto" w:fill="FFFFFF"/>
                  </w:rPr>
                  <w:t xml:space="preserve">Implementation procedures include measuring and making available to the public at least once every three years an assessment of the implementation of the policy, including the extent to which schools </w:t>
                </w:r>
                <w:proofErr w:type="gramStart"/>
                <w:r>
                  <w:rPr>
                    <w:color w:val="333333"/>
                    <w:shd w:val="clear" w:color="auto" w:fill="FFFFFF"/>
                  </w:rPr>
                  <w:t>are in compliance with</w:t>
                </w:r>
                <w:proofErr w:type="gramEnd"/>
                <w:r>
                  <w:rPr>
                    <w:color w:val="333333"/>
                    <w:shd w:val="clear" w:color="auto" w:fill="FFFFFF"/>
                  </w:rPr>
                  <w:t xml:space="preserve"> the policy, the extent to which this policy compares to model school wellness policies and a description of the progress made in attaining the goals of the policy.  The results of the triennial assessment are considered in updating the policy.</w:t>
                </w:r>
              </w:p>
              <w:p w14:paraId="3715373F" w14:textId="77777777" w:rsidR="008D7E5E" w:rsidRPr="008D7E5E" w:rsidRDefault="008D7E5E" w:rsidP="008D7E5E">
                <w:pPr>
                  <w:shd w:val="clear" w:color="auto" w:fill="FFFFFF"/>
                  <w:spacing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The School Board retains the following records to document compliance with 7 C.F.R. § 210.31:</w:t>
                </w:r>
              </w:p>
              <w:p w14:paraId="43F54B58" w14:textId="77777777" w:rsidR="008D7E5E" w:rsidRPr="008D7E5E" w:rsidRDefault="008D7E5E" w:rsidP="008D7E5E">
                <w:pPr>
                  <w:numPr>
                    <w:ilvl w:val="0"/>
                    <w:numId w:val="21"/>
                  </w:numPr>
                  <w:shd w:val="clear" w:color="auto" w:fill="FFFFFF"/>
                  <w:spacing w:beforeAutospacing="1" w:afterAutospacing="1"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the </w:t>
                </w:r>
                <w:proofErr w:type="gramStart"/>
                <w:r w:rsidRPr="008D7E5E">
                  <w:rPr>
                    <w:rFonts w:eastAsia="Times New Roman" w:cs="Times New Roman"/>
                    <w:color w:val="333333"/>
                    <w:bdr w:val="none" w:sz="0" w:space="0" w:color="auto" w:frame="1"/>
                  </w:rPr>
                  <w:t>policy;</w:t>
                </w:r>
                <w:proofErr w:type="gramEnd"/>
              </w:p>
              <w:p w14:paraId="3458588B" w14:textId="77777777" w:rsidR="008D7E5E" w:rsidRPr="008D7E5E" w:rsidRDefault="008D7E5E" w:rsidP="008D7E5E">
                <w:pPr>
                  <w:numPr>
                    <w:ilvl w:val="0"/>
                    <w:numId w:val="21"/>
                  </w:numPr>
                  <w:shd w:val="clear" w:color="auto" w:fill="FFFFFF"/>
                  <w:spacing w:beforeAutospacing="1" w:afterAutospacing="1"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 xml:space="preserve">documents demonstrating compliance with community involvement requirements, including requirements to make the policy and triennial </w:t>
                </w:r>
                <w:r w:rsidRPr="008D7E5E">
                  <w:rPr>
                    <w:rFonts w:eastAsia="Times New Roman" w:cs="Times New Roman"/>
                    <w:color w:val="333333"/>
                    <w:bdr w:val="none" w:sz="0" w:space="0" w:color="auto" w:frame="1"/>
                  </w:rPr>
                  <w:lastRenderedPageBreak/>
                  <w:t>assessments available to the public; and</w:t>
                </w:r>
              </w:p>
              <w:p w14:paraId="3C49A3B7" w14:textId="77777777" w:rsidR="008D7E5E" w:rsidRPr="008D7E5E" w:rsidRDefault="008D7E5E" w:rsidP="008D7E5E">
                <w:pPr>
                  <w:numPr>
                    <w:ilvl w:val="0"/>
                    <w:numId w:val="21"/>
                  </w:numPr>
                  <w:shd w:val="clear" w:color="auto" w:fill="FFFFFF"/>
                  <w:spacing w:beforeAutospacing="1" w:afterAutospacing="1"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333333"/>
                    <w:sz w:val="17"/>
                    <w:szCs w:val="17"/>
                  </w:rPr>
                </w:pPr>
                <w:r w:rsidRPr="008D7E5E">
                  <w:rPr>
                    <w:rFonts w:eastAsia="Times New Roman" w:cs="Times New Roman"/>
                    <w:color w:val="333333"/>
                    <w:bdr w:val="none" w:sz="0" w:space="0" w:color="auto" w:frame="1"/>
                  </w:rPr>
                  <w:t>documentation of the triennial assessment of the policy.</w:t>
                </w:r>
              </w:p>
              <w:p w14:paraId="17F423EF" w14:textId="6F54A034"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p>
            </w:tc>
          </w:sdtContent>
        </w:sdt>
      </w:tr>
      <w:tr w:rsidR="00AF0060" w:rsidRPr="005B6C12" w14:paraId="3E89B356" w14:textId="77777777" w:rsidTr="00AF0060">
        <w:trPr>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69DECEAC" w14:textId="4032C7F4"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lastRenderedPageBreak/>
              <w:t>Public Update and Information</w:t>
            </w:r>
          </w:p>
        </w:tc>
        <w:tc>
          <w:tcPr>
            <w:tcW w:w="2969" w:type="dxa"/>
            <w:tcBorders>
              <w:left w:val="single" w:sz="2" w:space="0" w:color="44546A" w:themeColor="text2"/>
              <w:right w:val="single" w:sz="2" w:space="0" w:color="44546A" w:themeColor="text2"/>
            </w:tcBorders>
          </w:tcPr>
          <w:p w14:paraId="23AB810A" w14:textId="36E7B2AF"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r w:rsidRPr="005B6C12">
              <w:rPr>
                <w:rFonts w:cs="Times New Roman"/>
              </w:rPr>
              <w:t>Specify how the public will be informed about content and implementation.</w:t>
            </w:r>
          </w:p>
        </w:tc>
        <w:sdt>
          <w:sdtPr>
            <w:rPr>
              <w:rFonts w:cs="Times New Roman"/>
            </w:rPr>
            <w:id w:val="-382326036"/>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05822D56" w14:textId="14D124D0" w:rsidR="00AF0060" w:rsidRPr="005B6C12" w:rsidRDefault="009D68A2"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85797849"/>
            <w14:checkbox>
              <w14:checked w14:val="0"/>
              <w14:checkedState w14:val="2612" w14:font="MS Gothic"/>
              <w14:uncheckedState w14:val="2610" w14:font="MS Gothic"/>
            </w14:checkbox>
          </w:sdtPr>
          <w:sdtEndPr/>
          <w:sdtContent>
            <w:tc>
              <w:tcPr>
                <w:tcW w:w="1258" w:type="dxa"/>
                <w:vAlign w:val="center"/>
              </w:tcPr>
              <w:p w14:paraId="6E11E167" w14:textId="6544D3EE"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05319256"/>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3F013038" w14:textId="1C834FDE"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70489562"/>
            <w:placeholder>
              <w:docPart w:val="DefaultPlaceholder_-1854013440"/>
            </w:placeholder>
          </w:sdtPr>
          <w:sdtEndPr/>
          <w:sdtContent>
            <w:tc>
              <w:tcPr>
                <w:tcW w:w="3875" w:type="dxa"/>
                <w:tcBorders>
                  <w:left w:val="single" w:sz="2" w:space="0" w:color="44546A" w:themeColor="text2"/>
                </w:tcBorders>
              </w:tcPr>
              <w:p w14:paraId="2BA39B4D" w14:textId="74E9F176" w:rsidR="00AF0060" w:rsidRPr="005B6C12" w:rsidRDefault="009D68A2" w:rsidP="00AF0060">
                <w:pPr>
                  <w:cnfStyle w:val="000000000000" w:firstRow="0" w:lastRow="0" w:firstColumn="0" w:lastColumn="0" w:oddVBand="0" w:evenVBand="0" w:oddHBand="0" w:evenHBand="0" w:firstRowFirstColumn="0" w:firstRowLastColumn="0" w:lastRowFirstColumn="0" w:lastRowLastColumn="0"/>
                  <w:rPr>
                    <w:rFonts w:cs="Times New Roman"/>
                  </w:rPr>
                </w:pPr>
                <w:r>
                  <w:rPr>
                    <w:color w:val="333333"/>
                    <w:shd w:val="clear" w:color="auto" w:fill="FFFFFF"/>
                  </w:rPr>
                  <w:t>Each school year the Division will inform families and the public about the content and any updates to the Student Wellness Policy JHCF through the Division website</w:t>
                </w:r>
                <w:r w:rsidR="008D7E5E">
                  <w:rPr>
                    <w:color w:val="333333"/>
                    <w:shd w:val="clear" w:color="auto" w:fill="FFFFFF"/>
                  </w:rPr>
                  <w:t xml:space="preserve"> and Parent Handbook.</w:t>
                </w:r>
              </w:p>
            </w:tc>
          </w:sdtContent>
        </w:sdt>
      </w:tr>
      <w:tr w:rsidR="00AF0060" w:rsidRPr="005B6C12" w14:paraId="5F433037" w14:textId="77777777" w:rsidTr="00AF006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2D08314E" w14:textId="088F94D1"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t>Compliant Fundraisers</w:t>
            </w:r>
          </w:p>
        </w:tc>
        <w:tc>
          <w:tcPr>
            <w:tcW w:w="2969" w:type="dxa"/>
            <w:tcBorders>
              <w:left w:val="single" w:sz="2" w:space="0" w:color="44546A" w:themeColor="text2"/>
              <w:right w:val="single" w:sz="2" w:space="0" w:color="44546A" w:themeColor="text2"/>
            </w:tcBorders>
          </w:tcPr>
          <w:p w14:paraId="2E584904" w14:textId="71F8BE45"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Permit only USDA-FNS Smart Snacks compliant food and beverage fundraisers. LEAs may choose to allow up to 30 school-sponsored fundraisers per site per school day to be exempt from the Smart Snacks.</w:t>
            </w:r>
          </w:p>
        </w:tc>
        <w:sdt>
          <w:sdtPr>
            <w:rPr>
              <w:rFonts w:cs="Times New Roman"/>
            </w:rPr>
            <w:id w:val="-519857304"/>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0BF5E377" w14:textId="1E1830CD" w:rsidR="00AF0060" w:rsidRPr="005B6C12" w:rsidRDefault="008D7E5E"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927772694"/>
            <w14:checkbox>
              <w14:checked w14:val="0"/>
              <w14:checkedState w14:val="2612" w14:font="MS Gothic"/>
              <w14:uncheckedState w14:val="2610" w14:font="MS Gothic"/>
            </w14:checkbox>
          </w:sdtPr>
          <w:sdtEndPr/>
          <w:sdtContent>
            <w:tc>
              <w:tcPr>
                <w:tcW w:w="1258" w:type="dxa"/>
                <w:vAlign w:val="center"/>
              </w:tcPr>
              <w:p w14:paraId="73240ADE" w14:textId="5726C59F"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670244860"/>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48C1E128" w14:textId="05783B28"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7890118"/>
            <w:placeholder>
              <w:docPart w:val="DefaultPlaceholder_-1854013440"/>
            </w:placeholder>
          </w:sdtPr>
          <w:sdtEndPr/>
          <w:sdtContent>
            <w:tc>
              <w:tcPr>
                <w:tcW w:w="3875" w:type="dxa"/>
                <w:tcBorders>
                  <w:left w:val="single" w:sz="2" w:space="0" w:color="44546A" w:themeColor="text2"/>
                </w:tcBorders>
              </w:tcPr>
              <w:p w14:paraId="7BC157AC" w14:textId="77777777" w:rsidR="00E52F65" w:rsidRDefault="009D68A2" w:rsidP="00AF0060">
                <w:pPr>
                  <w:cnfStyle w:val="000000100000" w:firstRow="0" w:lastRow="0" w:firstColumn="0" w:lastColumn="0" w:oddVBand="0" w:evenVBand="0" w:oddHBand="1" w:evenHBand="0" w:firstRowFirstColumn="0" w:firstRowLastColumn="0" w:lastRowFirstColumn="0" w:lastRowLastColumn="0"/>
                  <w:rPr>
                    <w:color w:val="333333"/>
                    <w:shd w:val="clear" w:color="auto" w:fill="FFFFFF"/>
                  </w:rPr>
                </w:pPr>
                <w:r>
                  <w:rPr>
                    <w:color w:val="333333"/>
                    <w:shd w:val="clear" w:color="auto" w:fill="FFFFFF"/>
                  </w:rPr>
                  <w:t>Each school in the Division is allowed 30 school-sponsored fundraisers during the school year where the fundraiser is held during the school day and is exempt from Smart Snack standards. Exempt fundraisers are tracked and monitored by the Administrator at the school site.</w:t>
                </w:r>
                <w:r w:rsidR="00E52F65">
                  <w:rPr>
                    <w:color w:val="333333"/>
                    <w:shd w:val="clear" w:color="auto" w:fill="FFFFFF"/>
                  </w:rPr>
                  <w:t xml:space="preserve"> </w:t>
                </w:r>
              </w:p>
              <w:p w14:paraId="50E794C5" w14:textId="539E8174" w:rsidR="00AF0060" w:rsidRPr="005B6C12" w:rsidRDefault="00E52F65" w:rsidP="00AF006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School Board Policy JHCF-BR</w:t>
                </w:r>
              </w:p>
            </w:tc>
          </w:sdtContent>
        </w:sdt>
      </w:tr>
      <w:tr w:rsidR="00AF0060" w:rsidRPr="005B6C12" w14:paraId="261064C1" w14:textId="77777777" w:rsidTr="00AF0060">
        <w:trPr>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17751E97" w14:textId="1C9FA0D1"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t>Fundraiser Times</w:t>
            </w:r>
          </w:p>
        </w:tc>
        <w:tc>
          <w:tcPr>
            <w:tcW w:w="2969" w:type="dxa"/>
            <w:tcBorders>
              <w:left w:val="single" w:sz="2" w:space="0" w:color="44546A" w:themeColor="text2"/>
              <w:right w:val="single" w:sz="2" w:space="0" w:color="44546A" w:themeColor="text2"/>
            </w:tcBorders>
          </w:tcPr>
          <w:p w14:paraId="032340DB" w14:textId="3961DC71"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r w:rsidRPr="005B6C12">
              <w:rPr>
                <w:rFonts w:cs="Times New Roman"/>
              </w:rPr>
              <w:t xml:space="preserve">Disallow food or beverage fundraisers during </w:t>
            </w:r>
            <w:proofErr w:type="gramStart"/>
            <w:r w:rsidRPr="005B6C12">
              <w:rPr>
                <w:rFonts w:cs="Times New Roman"/>
              </w:rPr>
              <w:t>meal times</w:t>
            </w:r>
            <w:proofErr w:type="gramEnd"/>
            <w:r w:rsidRPr="005B6C12">
              <w:rPr>
                <w:rFonts w:cs="Times New Roman"/>
              </w:rPr>
              <w:t>.</w:t>
            </w:r>
          </w:p>
        </w:tc>
        <w:sdt>
          <w:sdtPr>
            <w:rPr>
              <w:rFonts w:cs="Times New Roman"/>
            </w:rPr>
            <w:id w:val="224960505"/>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7A7BB54C" w14:textId="3BDEA191" w:rsidR="00AF0060" w:rsidRPr="005B6C12" w:rsidRDefault="008D7E5E"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851214477"/>
            <w14:checkbox>
              <w14:checked w14:val="0"/>
              <w14:checkedState w14:val="2612" w14:font="MS Gothic"/>
              <w14:uncheckedState w14:val="2610" w14:font="MS Gothic"/>
            </w14:checkbox>
          </w:sdtPr>
          <w:sdtEndPr/>
          <w:sdtContent>
            <w:tc>
              <w:tcPr>
                <w:tcW w:w="1258" w:type="dxa"/>
                <w:vAlign w:val="center"/>
              </w:tcPr>
              <w:p w14:paraId="76E71719" w14:textId="5584612A"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65132701"/>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1A6E1FFB" w14:textId="52905908" w:rsidR="00AF0060" w:rsidRPr="005B6C12" w:rsidRDefault="00AF0060" w:rsidP="00AF0060">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eastAsiaTheme="minorHAnsi" w:cstheme="minorBidi"/>
            </w:rPr>
            <w:id w:val="1025912469"/>
            <w:placeholder>
              <w:docPart w:val="DefaultPlaceholder_-1854013440"/>
            </w:placeholder>
          </w:sdtPr>
          <w:sdtEndPr/>
          <w:sdtContent>
            <w:tc>
              <w:tcPr>
                <w:tcW w:w="3875" w:type="dxa"/>
                <w:tcBorders>
                  <w:left w:val="single" w:sz="2" w:space="0" w:color="44546A" w:themeColor="text2"/>
                </w:tcBorders>
              </w:tcPr>
              <w:p w14:paraId="11AF80B2"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color w:val="000000"/>
                    <w:bdr w:val="none" w:sz="0" w:space="0" w:color="auto" w:frame="1"/>
                  </w:rPr>
                  <w:t xml:space="preserve">"Fundraiser" means a school-sponsored activity where food or nonfood items are sold on the school campus during regular school hours by a school-sponsored organization to raise money for a school-related program or activity. One fundraiser is </w:t>
                </w:r>
                <w:r>
                  <w:rPr>
                    <w:color w:val="000000"/>
                    <w:bdr w:val="none" w:sz="0" w:space="0" w:color="auto" w:frame="1"/>
                  </w:rPr>
                  <w:lastRenderedPageBreak/>
                  <w:t>defined as one or more fundraising activities by one or more school-sponsored organizations that last one school day. If multiple school-sponsored organizations conduct fundraisers on the same day, the combined activities are counted as one fundraiser. If a fundraising activity lasts more than one school day, each subsequent day’s activity is considered as one fundraiser and counts toward the total number of permitted fundraisers.</w:t>
                </w:r>
              </w:p>
              <w:p w14:paraId="14E8E949"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p w14:paraId="464A5DFA"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color w:val="000000"/>
                    <w:bdr w:val="none" w:sz="0" w:space="0" w:color="auto" w:frame="1"/>
                  </w:rPr>
                  <w:t>“School campus” means all areas of the property under the jurisdiction of the school that are accessible to students during the school day.</w:t>
                </w:r>
              </w:p>
              <w:p w14:paraId="2E040C19"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p w14:paraId="6C50F179"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color w:val="000000"/>
                    <w:bdr w:val="none" w:sz="0" w:space="0" w:color="auto" w:frame="1"/>
                  </w:rPr>
                  <w:t>“School day” means the period from the midnight before to 30 minutes after the end of the official school day.</w:t>
                </w:r>
              </w:p>
              <w:p w14:paraId="784C995A"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p w14:paraId="2DA40F34"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color w:val="000000"/>
                    <w:bdr w:val="none" w:sz="0" w:space="0" w:color="auto" w:frame="1"/>
                  </w:rPr>
                  <w:t>School Sponsored Fundraisers</w:t>
                </w:r>
              </w:p>
              <w:p w14:paraId="09E7FAF6"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p w14:paraId="23936445"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color w:val="000000"/>
                    <w:bdr w:val="none" w:sz="0" w:space="0" w:color="auto" w:frame="1"/>
                  </w:rPr>
                  <w:t xml:space="preserve">Each school may conduct 30 school-sponsored fundraisers per school year during which food that does not meet the nutrition guidelines for competitive foods may be available for sale to students. Fundraisers are </w:t>
                </w:r>
                <w:r>
                  <w:rPr>
                    <w:color w:val="000000"/>
                    <w:bdr w:val="none" w:sz="0" w:space="0" w:color="auto" w:frame="1"/>
                  </w:rPr>
                  <w:lastRenderedPageBreak/>
                  <w:t>not conducted during school meal service times.</w:t>
                </w:r>
              </w:p>
              <w:p w14:paraId="687A67AE" w14:textId="77777777"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 </w:t>
                </w:r>
              </w:p>
              <w:p w14:paraId="3316281D" w14:textId="131A0F9B" w:rsidR="008D7E5E" w:rsidRDefault="008D7E5E" w:rsidP="008D7E5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rPr>
                </w:pPr>
                <w:r>
                  <w:rPr>
                    <w:rFonts w:ascii="Verdana" w:hAnsi="Verdana"/>
                    <w:color w:val="000000"/>
                    <w:sz w:val="17"/>
                    <w:szCs w:val="17"/>
                  </w:rPr>
                  <w:t>School Board Policy EFB</w:t>
                </w:r>
              </w:p>
              <w:p w14:paraId="0DCDAA71" w14:textId="3AE87C64" w:rsidR="00AF0060" w:rsidRPr="005B6C12" w:rsidRDefault="00AF0060" w:rsidP="00AF0060">
                <w:pPr>
                  <w:cnfStyle w:val="000000000000" w:firstRow="0" w:lastRow="0" w:firstColumn="0" w:lastColumn="0" w:oddVBand="0" w:evenVBand="0" w:oddHBand="0" w:evenHBand="0" w:firstRowFirstColumn="0" w:firstRowLastColumn="0" w:lastRowFirstColumn="0" w:lastRowLastColumn="0"/>
                  <w:rPr>
                    <w:rFonts w:cs="Times New Roman"/>
                  </w:rPr>
                </w:pPr>
              </w:p>
            </w:tc>
          </w:sdtContent>
        </w:sdt>
      </w:tr>
      <w:tr w:rsidR="00AF0060" w:rsidRPr="005B6C12" w14:paraId="2DBB2802" w14:textId="77777777" w:rsidTr="00AF0060">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245" w:type="dxa"/>
            <w:tcBorders>
              <w:right w:val="single" w:sz="2" w:space="0" w:color="44546A" w:themeColor="text2"/>
            </w:tcBorders>
          </w:tcPr>
          <w:p w14:paraId="34BF92E9" w14:textId="14F92D44" w:rsidR="00AF0060" w:rsidRPr="005B6C12" w:rsidRDefault="00AF0060" w:rsidP="00AF0060">
            <w:pPr>
              <w:rPr>
                <w:rFonts w:ascii="Times New Roman" w:hAnsi="Times New Roman" w:cs="Times New Roman"/>
                <w:i w:val="0"/>
                <w:iCs w:val="0"/>
                <w:sz w:val="24"/>
              </w:rPr>
            </w:pPr>
            <w:r w:rsidRPr="005B6C12">
              <w:rPr>
                <w:rFonts w:ascii="Times New Roman" w:hAnsi="Times New Roman" w:cs="Times New Roman"/>
                <w:i w:val="0"/>
                <w:iCs w:val="0"/>
                <w:sz w:val="24"/>
              </w:rPr>
              <w:lastRenderedPageBreak/>
              <w:t>Fundraiser Designee</w:t>
            </w:r>
          </w:p>
        </w:tc>
        <w:tc>
          <w:tcPr>
            <w:tcW w:w="2969" w:type="dxa"/>
            <w:tcBorders>
              <w:left w:val="single" w:sz="2" w:space="0" w:color="44546A" w:themeColor="text2"/>
              <w:right w:val="single" w:sz="2" w:space="0" w:color="44546A" w:themeColor="text2"/>
            </w:tcBorders>
          </w:tcPr>
          <w:p w14:paraId="0250F5F1" w14:textId="50D00D90"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Designate an individual to</w:t>
            </w:r>
          </w:p>
          <w:p w14:paraId="18F9DBC1" w14:textId="22B0C6BD"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monitor all food and beverage fundraisers. This</w:t>
            </w:r>
          </w:p>
          <w:p w14:paraId="3473CA37" w14:textId="5E0C08E9" w:rsidR="00AF0060" w:rsidRPr="005B6C12" w:rsidRDefault="00AF0060" w:rsidP="00AF0060">
            <w:pPr>
              <w:cnfStyle w:val="000000100000" w:firstRow="0" w:lastRow="0" w:firstColumn="0" w:lastColumn="0" w:oddVBand="0" w:evenVBand="0" w:oddHBand="1" w:evenHBand="0" w:firstRowFirstColumn="0" w:firstRowLastColumn="0" w:lastRowFirstColumn="0" w:lastRowLastColumn="0"/>
              <w:rPr>
                <w:rFonts w:cs="Times New Roman"/>
              </w:rPr>
            </w:pPr>
            <w:r w:rsidRPr="005B6C12">
              <w:rPr>
                <w:rFonts w:cs="Times New Roman"/>
              </w:rPr>
              <w:t>designee shall not be school nutrition personnel.</w:t>
            </w:r>
          </w:p>
        </w:tc>
        <w:sdt>
          <w:sdtPr>
            <w:rPr>
              <w:rFonts w:cs="Times New Roman"/>
            </w:rPr>
            <w:id w:val="-353566514"/>
            <w14:checkbox>
              <w14:checked w14:val="1"/>
              <w14:checkedState w14:val="2612" w14:font="MS Gothic"/>
              <w14:uncheckedState w14:val="2610" w14:font="MS Gothic"/>
            </w14:checkbox>
          </w:sdtPr>
          <w:sdtEndPr/>
          <w:sdtContent>
            <w:tc>
              <w:tcPr>
                <w:tcW w:w="1265" w:type="dxa"/>
                <w:tcBorders>
                  <w:left w:val="single" w:sz="2" w:space="0" w:color="44546A" w:themeColor="text2"/>
                </w:tcBorders>
                <w:vAlign w:val="center"/>
              </w:tcPr>
              <w:p w14:paraId="59216417" w14:textId="1418A03C" w:rsidR="00AF0060" w:rsidRPr="005B6C12" w:rsidRDefault="008D7E5E"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62416486"/>
            <w14:checkbox>
              <w14:checked w14:val="0"/>
              <w14:checkedState w14:val="2612" w14:font="MS Gothic"/>
              <w14:uncheckedState w14:val="2610" w14:font="MS Gothic"/>
            </w14:checkbox>
          </w:sdtPr>
          <w:sdtEndPr/>
          <w:sdtContent>
            <w:tc>
              <w:tcPr>
                <w:tcW w:w="1258" w:type="dxa"/>
                <w:vAlign w:val="center"/>
              </w:tcPr>
              <w:p w14:paraId="7109A476" w14:textId="7BD1F0AA"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720213506"/>
            <w14:checkbox>
              <w14:checked w14:val="0"/>
              <w14:checkedState w14:val="2612" w14:font="MS Gothic"/>
              <w14:uncheckedState w14:val="2610" w14:font="MS Gothic"/>
            </w14:checkbox>
          </w:sdtPr>
          <w:sdtEndPr/>
          <w:sdtContent>
            <w:tc>
              <w:tcPr>
                <w:tcW w:w="1348" w:type="dxa"/>
                <w:tcBorders>
                  <w:right w:val="single" w:sz="2" w:space="0" w:color="44546A" w:themeColor="text2"/>
                </w:tcBorders>
                <w:vAlign w:val="center"/>
              </w:tcPr>
              <w:p w14:paraId="19F74878" w14:textId="400AB2BA" w:rsidR="00AF0060" w:rsidRPr="005B6C12" w:rsidRDefault="00AF0060" w:rsidP="00AF0060">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784113279"/>
            <w:placeholder>
              <w:docPart w:val="DefaultPlaceholder_-1854013440"/>
            </w:placeholder>
          </w:sdtPr>
          <w:sdtEndPr/>
          <w:sdtContent>
            <w:tc>
              <w:tcPr>
                <w:tcW w:w="3875" w:type="dxa"/>
                <w:tcBorders>
                  <w:left w:val="single" w:sz="2" w:space="0" w:color="44546A" w:themeColor="text2"/>
                </w:tcBorders>
              </w:tcPr>
              <w:p w14:paraId="3EA3D1FA" w14:textId="636BC303" w:rsidR="00AF0060" w:rsidRPr="005B6C12" w:rsidRDefault="008D7E5E" w:rsidP="00AF0060">
                <w:pPr>
                  <w:cnfStyle w:val="000000100000" w:firstRow="0" w:lastRow="0" w:firstColumn="0" w:lastColumn="0" w:oddVBand="0" w:evenVBand="0" w:oddHBand="1" w:evenHBand="0" w:firstRowFirstColumn="0" w:firstRowLastColumn="0" w:lastRowFirstColumn="0" w:lastRowLastColumn="0"/>
                  <w:rPr>
                    <w:rFonts w:cs="Times New Roman"/>
                  </w:rPr>
                </w:pPr>
                <w:r>
                  <w:rPr>
                    <w:color w:val="333333"/>
                    <w:shd w:val="clear" w:color="auto" w:fill="FFFFFF"/>
                  </w:rPr>
                  <w:t>Exempt fundraisers are tracked and monitored by the Administrator at the school site.</w:t>
                </w:r>
              </w:p>
            </w:tc>
          </w:sdtContent>
        </w:sdt>
      </w:tr>
    </w:tbl>
    <w:p w14:paraId="6F739E87" w14:textId="77777777" w:rsidR="00AF0060" w:rsidRDefault="00AF0060" w:rsidP="0074214D"/>
    <w:p w14:paraId="1F869731" w14:textId="77777777" w:rsidR="00E52F65" w:rsidRPr="00E52F65" w:rsidRDefault="00E52F65" w:rsidP="00E52F65"/>
    <w:p w14:paraId="34AA06A0" w14:textId="77777777" w:rsidR="00E52F65" w:rsidRPr="00E52F65" w:rsidRDefault="00E52F65" w:rsidP="00E52F65"/>
    <w:p w14:paraId="49021034" w14:textId="77777777" w:rsidR="00E52F65" w:rsidRPr="00E52F65" w:rsidRDefault="00E52F65" w:rsidP="00E52F65"/>
    <w:p w14:paraId="4B6070BE" w14:textId="77777777" w:rsidR="00E52F65" w:rsidRDefault="00E52F65" w:rsidP="00E52F65"/>
    <w:p w14:paraId="2D6D9309" w14:textId="2BB4B92D" w:rsidR="00E52F65" w:rsidRPr="00E52F65" w:rsidRDefault="00E52F65" w:rsidP="00E52F65">
      <w:pPr>
        <w:tabs>
          <w:tab w:val="left" w:pos="2490"/>
        </w:tabs>
        <w:sectPr w:rsidR="00E52F65" w:rsidRPr="00E52F65" w:rsidSect="008C78D7">
          <w:pgSz w:w="15840" w:h="12240" w:orient="landscape"/>
          <w:pgMar w:top="1440" w:right="1440" w:bottom="1440" w:left="1440" w:header="720" w:footer="720" w:gutter="0"/>
          <w:cols w:space="720"/>
          <w:docGrid w:linePitch="360"/>
        </w:sectPr>
      </w:pPr>
      <w:r>
        <w:tab/>
      </w:r>
    </w:p>
    <w:p w14:paraId="34266E93" w14:textId="7A08E405" w:rsidR="0074214D" w:rsidRDefault="00AF0060" w:rsidP="00AF0060">
      <w:pPr>
        <w:spacing w:after="0"/>
      </w:pPr>
      <w:r w:rsidRPr="00AF0060">
        <w:lastRenderedPageBreak/>
        <w:t>Additional Notes:</w:t>
      </w:r>
    </w:p>
    <w:sdt>
      <w:sdtPr>
        <w:id w:val="-1802072108"/>
        <w:placeholder>
          <w:docPart w:val="DefaultPlaceholder_-1854013440"/>
        </w:placeholder>
      </w:sdtPr>
      <w:sdtEndPr/>
      <w:sdtContent>
        <w:p w14:paraId="4A7C56C1" w14:textId="77777777" w:rsidR="00E52F65" w:rsidRDefault="00E52F65" w:rsidP="00AF0060">
          <w:pPr>
            <w:spacing w:after="240"/>
          </w:pPr>
          <w:r>
            <w:t xml:space="preserve">Student Wellness Policy JHCF was updated May 14, </w:t>
          </w:r>
          <w:proofErr w:type="gramStart"/>
          <w:r>
            <w:t>2024</w:t>
          </w:r>
          <w:proofErr w:type="gramEnd"/>
          <w:r>
            <w:t xml:space="preserve"> to incorporate two additional goals:</w:t>
          </w:r>
        </w:p>
        <w:p w14:paraId="18908A64" w14:textId="1885FC61" w:rsidR="00AF0060" w:rsidRPr="00E52F65" w:rsidRDefault="00E52F65" w:rsidP="00E52F65">
          <w:pPr>
            <w:pStyle w:val="ListParagraph"/>
            <w:numPr>
              <w:ilvl w:val="0"/>
              <w:numId w:val="28"/>
            </w:numPr>
            <w:shd w:val="clear" w:color="auto" w:fill="FFFFFF"/>
            <w:spacing w:beforeAutospacing="1" w:after="0" w:afterAutospacing="1" w:line="240" w:lineRule="auto"/>
            <w:rPr>
              <w:rFonts w:ascii="Verdana" w:eastAsia="Times New Roman" w:hAnsi="Verdana" w:cs="Times New Roman"/>
              <w:color w:val="333333"/>
              <w:sz w:val="17"/>
              <w:szCs w:val="17"/>
            </w:rPr>
          </w:pPr>
          <w:r w:rsidRPr="00E52F65">
            <w:rPr>
              <w:rFonts w:eastAsia="Times New Roman" w:cs="Times New Roman"/>
              <w:color w:val="333333"/>
              <w:bdr w:val="none" w:sz="0" w:space="0" w:color="auto" w:frame="1"/>
            </w:rPr>
            <w:t xml:space="preserve">Encourage staff to use physical activity as a reward when feasible and </w:t>
          </w:r>
          <w:proofErr w:type="gramStart"/>
          <w:r w:rsidRPr="00E52F65">
            <w:rPr>
              <w:rFonts w:eastAsia="Times New Roman" w:cs="Times New Roman"/>
              <w:color w:val="333333"/>
              <w:bdr w:val="none" w:sz="0" w:space="0" w:color="auto" w:frame="1"/>
            </w:rPr>
            <w:t>prohibits</w:t>
          </w:r>
          <w:proofErr w:type="gramEnd"/>
          <w:r w:rsidRPr="00E52F65">
            <w:rPr>
              <w:rFonts w:eastAsia="Times New Roman" w:cs="Times New Roman"/>
              <w:color w:val="333333"/>
              <w:bdr w:val="none" w:sz="0" w:space="0" w:color="auto" w:frame="1"/>
            </w:rPr>
            <w:t xml:space="preserve"> the assignment and withholding of physical activity </w:t>
          </w:r>
          <w:proofErr w:type="gramStart"/>
          <w:r w:rsidRPr="00E52F65">
            <w:rPr>
              <w:rFonts w:eastAsia="Times New Roman" w:cs="Times New Roman"/>
              <w:color w:val="333333"/>
              <w:bdr w:val="none" w:sz="0" w:space="0" w:color="auto" w:frame="1"/>
            </w:rPr>
            <w:t>as a consequence of</w:t>
          </w:r>
          <w:proofErr w:type="gramEnd"/>
          <w:r w:rsidRPr="00E52F65">
            <w:rPr>
              <w:rFonts w:eastAsia="Times New Roman" w:cs="Times New Roman"/>
              <w:color w:val="333333"/>
              <w:bdr w:val="none" w:sz="0" w:space="0" w:color="auto" w:frame="1"/>
            </w:rPr>
            <w:t xml:space="preserve"> poor behavior or punishment for any reason.</w:t>
          </w:r>
        </w:p>
        <w:p w14:paraId="15D4E926" w14:textId="77777777" w:rsidR="00E52F65" w:rsidRPr="00A308D9" w:rsidRDefault="00E52F65" w:rsidP="00E52F65">
          <w:pPr>
            <w:pStyle w:val="ListParagraph"/>
            <w:numPr>
              <w:ilvl w:val="0"/>
              <w:numId w:val="28"/>
            </w:numPr>
            <w:shd w:val="clear" w:color="auto" w:fill="FFFFFF"/>
            <w:spacing w:beforeAutospacing="1" w:after="0" w:afterAutospacing="1" w:line="240" w:lineRule="auto"/>
            <w:rPr>
              <w:rFonts w:ascii="Verdana" w:eastAsia="Times New Roman" w:hAnsi="Verdana" w:cs="Times New Roman"/>
              <w:color w:val="333333"/>
              <w:sz w:val="17"/>
              <w:szCs w:val="17"/>
            </w:rPr>
          </w:pPr>
          <w:r w:rsidRPr="00E52F65">
            <w:rPr>
              <w:rFonts w:eastAsia="Times New Roman" w:cs="Times New Roman"/>
              <w:color w:val="333333"/>
              <w:bdr w:val="none" w:sz="0" w:space="0" w:color="auto" w:frame="1"/>
            </w:rPr>
            <w:t xml:space="preserve">Students and staff have access to safe and palatable drinking water throughout the day. Water fountains or water filling </w:t>
          </w:r>
          <w:proofErr w:type="gramStart"/>
          <w:r w:rsidRPr="00E52F65">
            <w:rPr>
              <w:rFonts w:eastAsia="Times New Roman" w:cs="Times New Roman"/>
              <w:color w:val="333333"/>
              <w:bdr w:val="none" w:sz="0" w:space="0" w:color="auto" w:frame="1"/>
            </w:rPr>
            <w:t>station</w:t>
          </w:r>
          <w:proofErr w:type="gramEnd"/>
          <w:r w:rsidRPr="00E52F65">
            <w:rPr>
              <w:rFonts w:eastAsia="Times New Roman" w:cs="Times New Roman"/>
              <w:color w:val="333333"/>
              <w:bdr w:val="none" w:sz="0" w:space="0" w:color="auto" w:frame="1"/>
            </w:rPr>
            <w:t xml:space="preserve"> are available in all schools.</w:t>
          </w:r>
        </w:p>
        <w:p w14:paraId="5040404D" w14:textId="5A31EB83" w:rsidR="00A308D9" w:rsidRPr="00E52F65" w:rsidRDefault="00A308D9" w:rsidP="00A308D9">
          <w:pPr>
            <w:pStyle w:val="ListParagraph"/>
            <w:numPr>
              <w:ilvl w:val="1"/>
              <w:numId w:val="28"/>
            </w:numPr>
            <w:shd w:val="clear" w:color="auto" w:fill="FFFFFF"/>
            <w:spacing w:beforeAutospacing="1" w:after="0" w:afterAutospacing="1" w:line="240" w:lineRule="auto"/>
            <w:rPr>
              <w:rFonts w:ascii="Verdana" w:eastAsia="Times New Roman" w:hAnsi="Verdana" w:cs="Times New Roman"/>
              <w:color w:val="333333"/>
              <w:sz w:val="17"/>
              <w:szCs w:val="17"/>
            </w:rPr>
          </w:pPr>
          <w:r>
            <w:rPr>
              <w:rFonts w:eastAsia="Times New Roman" w:cs="Times New Roman"/>
              <w:color w:val="333333"/>
              <w:bdr w:val="none" w:sz="0" w:space="0" w:color="auto" w:frame="1"/>
            </w:rPr>
            <w:t>Facilities installed bottle filling water fountains at all schools prior to school opening August 2023.</w:t>
          </w:r>
        </w:p>
        <w:p w14:paraId="316D0C8C" w14:textId="77777777" w:rsidR="00E52F65" w:rsidRPr="00E52F65" w:rsidRDefault="007A6482" w:rsidP="00E52F65">
          <w:pPr>
            <w:shd w:val="clear" w:color="auto" w:fill="FFFFFF"/>
            <w:spacing w:beforeAutospacing="1" w:after="0" w:afterAutospacing="1" w:line="240" w:lineRule="auto"/>
            <w:rPr>
              <w:rFonts w:ascii="Verdana" w:eastAsia="Times New Roman" w:hAnsi="Verdana" w:cs="Times New Roman"/>
              <w:color w:val="333333"/>
              <w:sz w:val="17"/>
              <w:szCs w:val="17"/>
            </w:rPr>
          </w:pPr>
        </w:p>
      </w:sdtContent>
    </w:sdt>
    <w:p w14:paraId="76F53452" w14:textId="141B3514" w:rsidR="00AF0060" w:rsidRDefault="00AF0060" w:rsidP="00AF0060">
      <w:pPr>
        <w:spacing w:after="0"/>
      </w:pPr>
      <w:r>
        <w:t>How does your policy compare to the model policy?</w:t>
      </w:r>
    </w:p>
    <w:sdt>
      <w:sdtPr>
        <w:id w:val="-1736782189"/>
        <w:placeholder>
          <w:docPart w:val="DefaultPlaceholder_-1854013440"/>
        </w:placeholder>
      </w:sdtPr>
      <w:sdtEndPr/>
      <w:sdtContent>
        <w:p w14:paraId="77A62B60" w14:textId="41AE3701" w:rsidR="00AF0060" w:rsidRDefault="00E52F65" w:rsidP="00AF0060">
          <w:pPr>
            <w:spacing w:after="240"/>
          </w:pPr>
          <w:r>
            <w:t>Meets model policy.</w:t>
          </w:r>
        </w:p>
      </w:sdtContent>
    </w:sdt>
    <w:p w14:paraId="30AF3BB6" w14:textId="7A7FB255" w:rsidR="00AF0060" w:rsidRDefault="00AF0060" w:rsidP="00AF0060">
      <w:pPr>
        <w:spacing w:after="0"/>
      </w:pPr>
      <w:r>
        <w:t>Note progress made towards wellness goals:</w:t>
      </w:r>
    </w:p>
    <w:sdt>
      <w:sdtPr>
        <w:id w:val="-633640667"/>
        <w:placeholder>
          <w:docPart w:val="DefaultPlaceholder_-1854013440"/>
        </w:placeholder>
      </w:sdtPr>
      <w:sdtEndPr/>
      <w:sdtContent>
        <w:p w14:paraId="7A517421" w14:textId="29E7850D" w:rsidR="00AF0060" w:rsidRDefault="00E52F65" w:rsidP="0074214D">
          <w:r>
            <w:t>Goals met.</w:t>
          </w:r>
        </w:p>
      </w:sdtContent>
    </w:sdt>
    <w:sectPr w:rsidR="00AF0060" w:rsidSect="00AF0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47E15"/>
    <w:multiLevelType w:val="multilevel"/>
    <w:tmpl w:val="67E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4C51E5"/>
    <w:multiLevelType w:val="multilevel"/>
    <w:tmpl w:val="0B22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FF19AF"/>
    <w:multiLevelType w:val="multilevel"/>
    <w:tmpl w:val="2B8C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BC5A20"/>
    <w:multiLevelType w:val="multilevel"/>
    <w:tmpl w:val="8AB0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224C8"/>
    <w:multiLevelType w:val="multilevel"/>
    <w:tmpl w:val="6D9C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33885"/>
    <w:multiLevelType w:val="hybridMultilevel"/>
    <w:tmpl w:val="F1D8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702C2"/>
    <w:multiLevelType w:val="hybridMultilevel"/>
    <w:tmpl w:val="25D27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37951"/>
    <w:multiLevelType w:val="multilevel"/>
    <w:tmpl w:val="BB38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C3C79"/>
    <w:multiLevelType w:val="multilevel"/>
    <w:tmpl w:val="4DCC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103DEF"/>
    <w:multiLevelType w:val="multilevel"/>
    <w:tmpl w:val="647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D8773F"/>
    <w:multiLevelType w:val="multilevel"/>
    <w:tmpl w:val="091A8116"/>
    <w:lvl w:ilvl="0">
      <w:start w:val="1"/>
      <w:numFmt w:val="bullet"/>
      <w:lvlText w:val=""/>
      <w:lvlJc w:val="left"/>
      <w:pPr>
        <w:tabs>
          <w:tab w:val="num" w:pos="240"/>
        </w:tabs>
        <w:ind w:left="240" w:hanging="360"/>
      </w:pPr>
      <w:rPr>
        <w:rFonts w:ascii="Symbol" w:hAnsi="Symbol" w:hint="default"/>
        <w:sz w:val="20"/>
      </w:rPr>
    </w:lvl>
    <w:lvl w:ilvl="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27" w15:restartNumberingAfterBreak="0">
    <w:nsid w:val="7B7753F5"/>
    <w:multiLevelType w:val="multilevel"/>
    <w:tmpl w:val="5ABA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591176">
    <w:abstractNumId w:val="23"/>
  </w:num>
  <w:num w:numId="2" w16cid:durableId="1456177033">
    <w:abstractNumId w:val="21"/>
  </w:num>
  <w:num w:numId="3" w16cid:durableId="726076997">
    <w:abstractNumId w:val="20"/>
  </w:num>
  <w:num w:numId="4" w16cid:durableId="1976833314">
    <w:abstractNumId w:val="9"/>
  </w:num>
  <w:num w:numId="5" w16cid:durableId="2022394293">
    <w:abstractNumId w:val="8"/>
  </w:num>
  <w:num w:numId="6" w16cid:durableId="1269968443">
    <w:abstractNumId w:val="7"/>
  </w:num>
  <w:num w:numId="7" w16cid:durableId="1857428516">
    <w:abstractNumId w:val="6"/>
  </w:num>
  <w:num w:numId="8" w16cid:durableId="285041131">
    <w:abstractNumId w:val="5"/>
  </w:num>
  <w:num w:numId="9" w16cid:durableId="1175074521">
    <w:abstractNumId w:val="4"/>
  </w:num>
  <w:num w:numId="10" w16cid:durableId="1097099854">
    <w:abstractNumId w:val="3"/>
  </w:num>
  <w:num w:numId="11" w16cid:durableId="1596549716">
    <w:abstractNumId w:val="2"/>
  </w:num>
  <w:num w:numId="12" w16cid:durableId="329523794">
    <w:abstractNumId w:val="1"/>
  </w:num>
  <w:num w:numId="13" w16cid:durableId="655768861">
    <w:abstractNumId w:val="0"/>
  </w:num>
  <w:num w:numId="14" w16cid:durableId="532621834">
    <w:abstractNumId w:val="11"/>
  </w:num>
  <w:num w:numId="15" w16cid:durableId="355543454">
    <w:abstractNumId w:val="17"/>
  </w:num>
  <w:num w:numId="16" w16cid:durableId="838736674">
    <w:abstractNumId w:val="25"/>
  </w:num>
  <w:num w:numId="17" w16cid:durableId="706880828">
    <w:abstractNumId w:val="16"/>
  </w:num>
  <w:num w:numId="18" w16cid:durableId="1157300962">
    <w:abstractNumId w:val="24"/>
  </w:num>
  <w:num w:numId="19" w16cid:durableId="597568518">
    <w:abstractNumId w:val="19"/>
  </w:num>
  <w:num w:numId="20" w16cid:durableId="1321811666">
    <w:abstractNumId w:val="10"/>
  </w:num>
  <w:num w:numId="21" w16cid:durableId="1343897563">
    <w:abstractNumId w:val="12"/>
  </w:num>
  <w:num w:numId="22" w16cid:durableId="1992639011">
    <w:abstractNumId w:val="27"/>
  </w:num>
  <w:num w:numId="23" w16cid:durableId="1781610291">
    <w:abstractNumId w:val="22"/>
  </w:num>
  <w:num w:numId="24" w16cid:durableId="163710095">
    <w:abstractNumId w:val="13"/>
  </w:num>
  <w:num w:numId="25" w16cid:durableId="386805123">
    <w:abstractNumId w:val="15"/>
  </w:num>
  <w:num w:numId="26" w16cid:durableId="1606578357">
    <w:abstractNumId w:val="26"/>
  </w:num>
  <w:num w:numId="27" w16cid:durableId="896167267">
    <w:abstractNumId w:val="14"/>
  </w:num>
  <w:num w:numId="28" w16cid:durableId="2261152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45ECA"/>
    <w:rsid w:val="00060DC6"/>
    <w:rsid w:val="00085B2F"/>
    <w:rsid w:val="000F44EF"/>
    <w:rsid w:val="001401ED"/>
    <w:rsid w:val="00160938"/>
    <w:rsid w:val="001A76E8"/>
    <w:rsid w:val="001F5385"/>
    <w:rsid w:val="002675CC"/>
    <w:rsid w:val="002847ED"/>
    <w:rsid w:val="002E4000"/>
    <w:rsid w:val="00305E89"/>
    <w:rsid w:val="003C304C"/>
    <w:rsid w:val="00456171"/>
    <w:rsid w:val="004737C0"/>
    <w:rsid w:val="00477193"/>
    <w:rsid w:val="00480AC3"/>
    <w:rsid w:val="004D39C1"/>
    <w:rsid w:val="005B6C12"/>
    <w:rsid w:val="006C5F3F"/>
    <w:rsid w:val="006E3D28"/>
    <w:rsid w:val="007039F8"/>
    <w:rsid w:val="0074214D"/>
    <w:rsid w:val="007716EB"/>
    <w:rsid w:val="007A6482"/>
    <w:rsid w:val="007F191A"/>
    <w:rsid w:val="008B29EA"/>
    <w:rsid w:val="008C78D7"/>
    <w:rsid w:val="008D7E5E"/>
    <w:rsid w:val="00906197"/>
    <w:rsid w:val="009129BB"/>
    <w:rsid w:val="009274DA"/>
    <w:rsid w:val="009A47AF"/>
    <w:rsid w:val="009D0C8E"/>
    <w:rsid w:val="009D2D4C"/>
    <w:rsid w:val="009D68A2"/>
    <w:rsid w:val="00A308D9"/>
    <w:rsid w:val="00A55EB7"/>
    <w:rsid w:val="00AB1820"/>
    <w:rsid w:val="00AD701B"/>
    <w:rsid w:val="00AE55AD"/>
    <w:rsid w:val="00AF0060"/>
    <w:rsid w:val="00B964EE"/>
    <w:rsid w:val="00BA5339"/>
    <w:rsid w:val="00C60D08"/>
    <w:rsid w:val="00C87156"/>
    <w:rsid w:val="00CD1235"/>
    <w:rsid w:val="00CF51CB"/>
    <w:rsid w:val="00D3454B"/>
    <w:rsid w:val="00D847AD"/>
    <w:rsid w:val="00DB68B1"/>
    <w:rsid w:val="00E52F65"/>
    <w:rsid w:val="00E53D4E"/>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7C0"/>
    <w:pPr>
      <w:spacing w:line="276" w:lineRule="auto"/>
      <w:jc w:val="left"/>
    </w:p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4737C0"/>
    <w:pPr>
      <w:numPr>
        <w:numId w:val="15"/>
      </w:numPr>
      <w:spacing w:after="0"/>
    </w:pPr>
  </w:style>
  <w:style w:type="paragraph" w:customStyle="1" w:styleId="ListBulleted">
    <w:name w:val="List Bulleted"/>
    <w:basedOn w:val="Normal"/>
    <w:qFormat/>
    <w:rsid w:val="004737C0"/>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4737C0"/>
    <w:pPr>
      <w:spacing w:before="0" w:after="480"/>
      <w:jc w:val="center"/>
    </w:pPr>
    <w:rPr>
      <w:rFonts w:ascii="Times New Roman" w:hAnsi="Times New Roman"/>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4737C0"/>
    <w:pPr>
      <w:spacing w:before="240" w:after="240"/>
    </w:pPr>
    <w:rPr>
      <w:rFonts w:ascii="Times New Roman" w:hAnsi="Times New Roman"/>
      <w:b/>
      <w:color w:val="auto"/>
      <w:sz w:val="32"/>
    </w:rPr>
  </w:style>
  <w:style w:type="paragraph" w:customStyle="1" w:styleId="H3">
    <w:name w:val="H3"/>
    <w:basedOn w:val="Heading3"/>
    <w:qFormat/>
    <w:rsid w:val="004737C0"/>
    <w:pPr>
      <w:spacing w:before="240" w:after="240"/>
    </w:pPr>
    <w:rPr>
      <w:rFonts w:ascii="Times New Roman" w:hAnsi="Times New Roman"/>
      <w:b/>
      <w:color w:val="auto"/>
      <w:sz w:val="28"/>
    </w:rPr>
  </w:style>
  <w:style w:type="paragraph" w:customStyle="1" w:styleId="H4">
    <w:name w:val="H4"/>
    <w:basedOn w:val="Heading4"/>
    <w:qFormat/>
    <w:rsid w:val="004737C0"/>
    <w:pPr>
      <w:spacing w:before="240" w:after="240"/>
    </w:pPr>
    <w:rPr>
      <w:rFonts w:ascii="Times New Roman" w:hAnsi="Times New Roman"/>
      <w:b/>
      <w:i w:val="0"/>
      <w:color w:val="auto"/>
    </w:rPr>
  </w:style>
  <w:style w:type="paragraph" w:customStyle="1" w:styleId="H5">
    <w:name w:val="H5"/>
    <w:basedOn w:val="Heading5"/>
    <w:qFormat/>
    <w:rsid w:val="004737C0"/>
    <w:pPr>
      <w:spacing w:before="240" w:after="240"/>
    </w:pPr>
    <w:rPr>
      <w:rFonts w:ascii="Times New Roman" w:hAnsi="Times New Roman"/>
      <w:b/>
      <w:i/>
      <w:color w:val="auto"/>
    </w:rPr>
  </w:style>
  <w:style w:type="paragraph" w:customStyle="1" w:styleId="H6">
    <w:name w:val="H6"/>
    <w:basedOn w:val="Heading6"/>
    <w:qFormat/>
    <w:rsid w:val="004737C0"/>
    <w:pPr>
      <w:spacing w:before="240" w:after="240"/>
    </w:pPr>
    <w:rPr>
      <w:rFonts w:ascii="Times New Roman" w:hAnsi="Times New Roman"/>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ListParagraph">
    <w:name w:val="List Paragraph"/>
    <w:basedOn w:val="Normal"/>
    <w:uiPriority w:val="34"/>
    <w:rsid w:val="0074214D"/>
    <w:pPr>
      <w:ind w:left="720"/>
      <w:contextualSpacing/>
    </w:pPr>
  </w:style>
  <w:style w:type="character" w:styleId="Hyperlink">
    <w:name w:val="Hyperlink"/>
    <w:basedOn w:val="DefaultParagraphFont"/>
    <w:uiPriority w:val="99"/>
    <w:unhideWhenUsed/>
    <w:rsid w:val="0074214D"/>
    <w:rPr>
      <w:color w:val="0563C1" w:themeColor="hyperlink"/>
      <w:u w:val="single"/>
    </w:rPr>
  </w:style>
  <w:style w:type="character" w:styleId="UnresolvedMention">
    <w:name w:val="Unresolved Mention"/>
    <w:basedOn w:val="DefaultParagraphFont"/>
    <w:uiPriority w:val="99"/>
    <w:semiHidden/>
    <w:unhideWhenUsed/>
    <w:rsid w:val="0074214D"/>
    <w:rPr>
      <w:color w:val="605E5C"/>
      <w:shd w:val="clear" w:color="auto" w:fill="E1DFDD"/>
    </w:rPr>
  </w:style>
  <w:style w:type="table" w:styleId="TableGrid">
    <w:name w:val="Table Grid"/>
    <w:basedOn w:val="TableNormal"/>
    <w:uiPriority w:val="39"/>
    <w:rsid w:val="008C78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B6C1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B6C1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5B6C1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AF0060"/>
    <w:rPr>
      <w:color w:val="666666"/>
    </w:rPr>
  </w:style>
  <w:style w:type="paragraph" w:styleId="NormalWeb">
    <w:name w:val="Normal (Web)"/>
    <w:basedOn w:val="Normal"/>
    <w:uiPriority w:val="99"/>
    <w:semiHidden/>
    <w:unhideWhenUsed/>
    <w:rsid w:val="009D68A2"/>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81364">
      <w:bodyDiv w:val="1"/>
      <w:marLeft w:val="0"/>
      <w:marRight w:val="0"/>
      <w:marTop w:val="0"/>
      <w:marBottom w:val="0"/>
      <w:divBdr>
        <w:top w:val="none" w:sz="0" w:space="0" w:color="auto"/>
        <w:left w:val="none" w:sz="0" w:space="0" w:color="auto"/>
        <w:bottom w:val="none" w:sz="0" w:space="0" w:color="auto"/>
        <w:right w:val="none" w:sz="0" w:space="0" w:color="auto"/>
      </w:divBdr>
    </w:div>
    <w:div w:id="356321694">
      <w:bodyDiv w:val="1"/>
      <w:marLeft w:val="0"/>
      <w:marRight w:val="0"/>
      <w:marTop w:val="0"/>
      <w:marBottom w:val="0"/>
      <w:divBdr>
        <w:top w:val="none" w:sz="0" w:space="0" w:color="auto"/>
        <w:left w:val="none" w:sz="0" w:space="0" w:color="auto"/>
        <w:bottom w:val="none" w:sz="0" w:space="0" w:color="auto"/>
        <w:right w:val="none" w:sz="0" w:space="0" w:color="auto"/>
      </w:divBdr>
    </w:div>
    <w:div w:id="362706495">
      <w:bodyDiv w:val="1"/>
      <w:marLeft w:val="0"/>
      <w:marRight w:val="0"/>
      <w:marTop w:val="0"/>
      <w:marBottom w:val="0"/>
      <w:divBdr>
        <w:top w:val="none" w:sz="0" w:space="0" w:color="auto"/>
        <w:left w:val="none" w:sz="0" w:space="0" w:color="auto"/>
        <w:bottom w:val="none" w:sz="0" w:space="0" w:color="auto"/>
        <w:right w:val="none" w:sz="0" w:space="0" w:color="auto"/>
      </w:divBdr>
    </w:div>
    <w:div w:id="490410532">
      <w:bodyDiv w:val="1"/>
      <w:marLeft w:val="0"/>
      <w:marRight w:val="0"/>
      <w:marTop w:val="0"/>
      <w:marBottom w:val="0"/>
      <w:divBdr>
        <w:top w:val="none" w:sz="0" w:space="0" w:color="auto"/>
        <w:left w:val="none" w:sz="0" w:space="0" w:color="auto"/>
        <w:bottom w:val="none" w:sz="0" w:space="0" w:color="auto"/>
        <w:right w:val="none" w:sz="0" w:space="0" w:color="auto"/>
      </w:divBdr>
    </w:div>
    <w:div w:id="885070606">
      <w:bodyDiv w:val="1"/>
      <w:marLeft w:val="0"/>
      <w:marRight w:val="0"/>
      <w:marTop w:val="0"/>
      <w:marBottom w:val="0"/>
      <w:divBdr>
        <w:top w:val="none" w:sz="0" w:space="0" w:color="auto"/>
        <w:left w:val="none" w:sz="0" w:space="0" w:color="auto"/>
        <w:bottom w:val="none" w:sz="0" w:space="0" w:color="auto"/>
        <w:right w:val="none" w:sz="0" w:space="0" w:color="auto"/>
      </w:divBdr>
    </w:div>
    <w:div w:id="1252393248">
      <w:bodyDiv w:val="1"/>
      <w:marLeft w:val="0"/>
      <w:marRight w:val="0"/>
      <w:marTop w:val="0"/>
      <w:marBottom w:val="0"/>
      <w:divBdr>
        <w:top w:val="none" w:sz="0" w:space="0" w:color="auto"/>
        <w:left w:val="none" w:sz="0" w:space="0" w:color="auto"/>
        <w:bottom w:val="none" w:sz="0" w:space="0" w:color="auto"/>
        <w:right w:val="none" w:sz="0" w:space="0" w:color="auto"/>
      </w:divBdr>
    </w:div>
    <w:div w:id="1277519165">
      <w:bodyDiv w:val="1"/>
      <w:marLeft w:val="0"/>
      <w:marRight w:val="0"/>
      <w:marTop w:val="0"/>
      <w:marBottom w:val="0"/>
      <w:divBdr>
        <w:top w:val="none" w:sz="0" w:space="0" w:color="auto"/>
        <w:left w:val="none" w:sz="0" w:space="0" w:color="auto"/>
        <w:bottom w:val="none" w:sz="0" w:space="0" w:color="auto"/>
        <w:right w:val="none" w:sz="0" w:space="0" w:color="auto"/>
      </w:divBdr>
    </w:div>
    <w:div w:id="1746341959">
      <w:bodyDiv w:val="1"/>
      <w:marLeft w:val="0"/>
      <w:marRight w:val="0"/>
      <w:marTop w:val="0"/>
      <w:marBottom w:val="0"/>
      <w:divBdr>
        <w:top w:val="none" w:sz="0" w:space="0" w:color="auto"/>
        <w:left w:val="none" w:sz="0" w:space="0" w:color="auto"/>
        <w:bottom w:val="none" w:sz="0" w:space="0" w:color="auto"/>
        <w:right w:val="none" w:sz="0" w:space="0" w:color="auto"/>
      </w:divBdr>
    </w:div>
    <w:div w:id="1796287063">
      <w:bodyDiv w:val="1"/>
      <w:marLeft w:val="0"/>
      <w:marRight w:val="0"/>
      <w:marTop w:val="0"/>
      <w:marBottom w:val="0"/>
      <w:divBdr>
        <w:top w:val="none" w:sz="0" w:space="0" w:color="auto"/>
        <w:left w:val="none" w:sz="0" w:space="0" w:color="auto"/>
        <w:bottom w:val="none" w:sz="0" w:space="0" w:color="auto"/>
        <w:right w:val="none" w:sz="0" w:space="0" w:color="auto"/>
      </w:divBdr>
    </w:div>
    <w:div w:id="1881284388">
      <w:bodyDiv w:val="1"/>
      <w:marLeft w:val="0"/>
      <w:marRight w:val="0"/>
      <w:marTop w:val="0"/>
      <w:marBottom w:val="0"/>
      <w:divBdr>
        <w:top w:val="none" w:sz="0" w:space="0" w:color="auto"/>
        <w:left w:val="none" w:sz="0" w:space="0" w:color="auto"/>
        <w:bottom w:val="none" w:sz="0" w:space="0" w:color="auto"/>
        <w:right w:val="none" w:sz="0" w:space="0" w:color="auto"/>
      </w:divBdr>
    </w:div>
    <w:div w:id="19272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ps.info/domain/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o.boarddocs.com/vsba/roacps/Board.nsf/vpublic?open"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Katy.Harbin@doe.virginia.gov" TargetMode="External"/><Relationship Id="rId4" Type="http://schemas.openxmlformats.org/officeDocument/2006/relationships/settings" Target="settings.xml"/><Relationship Id="rId9" Type="http://schemas.openxmlformats.org/officeDocument/2006/relationships/hyperlink" Target="https://www.doe.virginia.gov/programs-services/school-operations-support-services/school-nutrition/training-resources"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E81864B-C9FA-4CA1-9F18-DC0A30CDF1DA}"/>
      </w:docPartPr>
      <w:docPartBody>
        <w:p w:rsidR="00F66137" w:rsidRDefault="00F66137">
          <w:r w:rsidRPr="00CA5C5A">
            <w:rPr>
              <w:rStyle w:val="PlaceholderText"/>
            </w:rPr>
            <w:t>Click or tap here to enter text.</w:t>
          </w:r>
        </w:p>
      </w:docPartBody>
    </w:docPart>
    <w:docPart>
      <w:docPartPr>
        <w:name w:val="1FF8C432856246B18E07C621448DE7D7"/>
        <w:category>
          <w:name w:val="General"/>
          <w:gallery w:val="placeholder"/>
        </w:category>
        <w:types>
          <w:type w:val="bbPlcHdr"/>
        </w:types>
        <w:behaviors>
          <w:behavior w:val="content"/>
        </w:behaviors>
        <w:guid w:val="{36ECB6B0-5091-4DCD-A3FE-C10C3EF4524F}"/>
      </w:docPartPr>
      <w:docPartBody>
        <w:p w:rsidR="003C385D" w:rsidRDefault="003C385D" w:rsidP="003C385D">
          <w:pPr>
            <w:pStyle w:val="1FF8C432856246B18E07C621448DE7D7"/>
          </w:pPr>
          <w:r w:rsidRPr="00CA5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7"/>
    <w:rsid w:val="003C385D"/>
    <w:rsid w:val="00CD1235"/>
    <w:rsid w:val="00F6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85D"/>
    <w:rPr>
      <w:color w:val="666666"/>
    </w:rPr>
  </w:style>
  <w:style w:type="paragraph" w:customStyle="1" w:styleId="1FF8C432856246B18E07C621448DE7D7">
    <w:name w:val="1FF8C432856246B18E07C621448DE7D7"/>
    <w:rsid w:val="003C385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21" ma:contentTypeDescription="Create a new document." ma:contentTypeScope="" ma:versionID="7f4acc5751aaaa3cc49f60eb249aed59">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13ca59347857dd22b52251d63cf0b42e"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5D47-CB90-4986-AAD8-952FB5A69283}">
  <ds:schemaRefs>
    <ds:schemaRef ds:uri="http://schemas.openxmlformats.org/officeDocument/2006/bibliography"/>
  </ds:schemaRefs>
</ds:datastoreItem>
</file>

<file path=customXml/itemProps2.xml><?xml version="1.0" encoding="utf-8"?>
<ds:datastoreItem xmlns:ds="http://schemas.openxmlformats.org/officeDocument/2006/customXml" ds:itemID="{A844D18E-0C75-4998-9082-4A3B343DD78E}"/>
</file>

<file path=customXml/itemProps3.xml><?xml version="1.0" encoding="utf-8"?>
<ds:datastoreItem xmlns:ds="http://schemas.openxmlformats.org/officeDocument/2006/customXml" ds:itemID="{D1D49ABF-774A-4099-8B74-464885EB895C}"/>
</file>

<file path=docProps/app.xml><?xml version="1.0" encoding="utf-8"?>
<Properties xmlns="http://schemas.openxmlformats.org/officeDocument/2006/extended-properties" xmlns:vt="http://schemas.openxmlformats.org/officeDocument/2006/docPropsVTypes">
  <Template>Normal</Template>
  <TotalTime>0</TotalTime>
  <Pages>13</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Local School Wellness Policy: Triennial Assessment Tool</vt:lpstr>
    </vt:vector>
  </TitlesOfParts>
  <Company>Virginia IT Infrastructure Partnership</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School Wellness Policy: Triennial Assessment Tool</dc:title>
  <dc:subject/>
  <dc:creator>DOE - NUTRITION (DOE)</dc:creator>
  <cp:keywords/>
  <dc:description/>
  <cp:lastModifiedBy>Ellen D. Craddock</cp:lastModifiedBy>
  <cp:revision>2</cp:revision>
  <cp:lastPrinted>2024-03-28T19:28:00Z</cp:lastPrinted>
  <dcterms:created xsi:type="dcterms:W3CDTF">2024-06-27T11:22:00Z</dcterms:created>
  <dcterms:modified xsi:type="dcterms:W3CDTF">2024-06-27T11:22:00Z</dcterms:modified>
</cp:coreProperties>
</file>